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FB" w:rsidRDefault="008A378B" w:rsidP="002661FB">
      <w:pPr>
        <w:jc w:val="center"/>
        <w:rPr>
          <w:rFonts w:ascii="Arial Narrow"/>
          <w:b/>
          <w:sz w:val="28"/>
          <w:szCs w:val="28"/>
        </w:rPr>
      </w:pPr>
      <w:r>
        <w:rPr>
          <w:rFonts w:ascii="Arial Narrow" w:hint="eastAsia"/>
          <w:b/>
          <w:sz w:val="28"/>
          <w:szCs w:val="28"/>
        </w:rPr>
        <w:t>华盛顿大学</w:t>
      </w:r>
      <w:r w:rsidR="00CF17D0">
        <w:rPr>
          <w:rFonts w:ascii="Arial Narrow"/>
          <w:b/>
          <w:sz w:val="28"/>
          <w:szCs w:val="28"/>
        </w:rPr>
        <w:t>学期交流项目</w:t>
      </w:r>
    </w:p>
    <w:p w:rsidR="00CF17D0" w:rsidRPr="00DA2FC9" w:rsidRDefault="00CF17D0" w:rsidP="00DA2FC9">
      <w:pPr>
        <w:jc w:val="left"/>
        <w:rPr>
          <w:rFonts w:ascii="Arial Narrow"/>
          <w:b/>
          <w:sz w:val="22"/>
        </w:rPr>
      </w:pPr>
    </w:p>
    <w:p w:rsidR="002661FB" w:rsidRDefault="002661FB" w:rsidP="002661FB">
      <w:pPr>
        <w:numPr>
          <w:ilvl w:val="0"/>
          <w:numId w:val="4"/>
        </w:numPr>
        <w:jc w:val="left"/>
        <w:rPr>
          <w:rFonts w:ascii="Arial Narrow"/>
          <w:b/>
          <w:sz w:val="22"/>
        </w:rPr>
      </w:pPr>
      <w:r w:rsidRPr="00324511">
        <w:rPr>
          <w:rFonts w:ascii="Arial Narrow" w:hint="eastAsia"/>
          <w:b/>
          <w:sz w:val="22"/>
        </w:rPr>
        <w:t>学校简介</w:t>
      </w:r>
    </w:p>
    <w:p w:rsidR="00FD050A" w:rsidRPr="00324511" w:rsidRDefault="00FD050A" w:rsidP="00FD050A">
      <w:pPr>
        <w:ind w:left="420"/>
        <w:jc w:val="left"/>
        <w:rPr>
          <w:rFonts w:ascii="Arial Narrow"/>
          <w:b/>
          <w:sz w:val="22"/>
        </w:rPr>
      </w:pPr>
    </w:p>
    <w:p w:rsidR="008A378B" w:rsidRDefault="008A378B" w:rsidP="008A378B">
      <w:pPr>
        <w:rPr>
          <w:rFonts w:ascii="Arial Narrow" w:hAnsi="Arial Narrow"/>
          <w:noProof/>
          <w:sz w:val="22"/>
        </w:rPr>
      </w:pPr>
      <w:r>
        <w:rPr>
          <w:rFonts w:ascii="Arial Narrow" w:hAnsi="Arial Narrow" w:hint="eastAsia"/>
          <w:noProof/>
          <w:sz w:val="22"/>
        </w:rPr>
        <w:drawing>
          <wp:anchor distT="0" distB="0" distL="114300" distR="114300" simplePos="0" relativeHeight="251658240" behindDoc="0" locked="0" layoutInCell="1" allowOverlap="1">
            <wp:simplePos x="0" y="0"/>
            <wp:positionH relativeFrom="column">
              <wp:posOffset>18415</wp:posOffset>
            </wp:positionH>
            <wp:positionV relativeFrom="paragraph">
              <wp:posOffset>47625</wp:posOffset>
            </wp:positionV>
            <wp:extent cx="2759075" cy="1943100"/>
            <wp:effectExtent l="19050" t="0" r="3175" b="0"/>
            <wp:wrapSquare wrapText="bothSides"/>
            <wp:docPr id="3" name="图片 2" descr="学校的地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校的地标.jpg"/>
                    <pic:cNvPicPr/>
                  </pic:nvPicPr>
                  <pic:blipFill>
                    <a:blip r:embed="rId8" cstate="print"/>
                    <a:stretch>
                      <a:fillRect/>
                    </a:stretch>
                  </pic:blipFill>
                  <pic:spPr>
                    <a:xfrm>
                      <a:off x="0" y="0"/>
                      <a:ext cx="2759075" cy="1943100"/>
                    </a:xfrm>
                    <a:prstGeom prst="rect">
                      <a:avLst/>
                    </a:prstGeom>
                  </pic:spPr>
                </pic:pic>
              </a:graphicData>
            </a:graphic>
          </wp:anchor>
        </w:drawing>
      </w:r>
      <w:r w:rsidRPr="008A378B">
        <w:rPr>
          <w:rFonts w:ascii="Arial Narrow" w:hAnsi="Arial Narrow" w:hint="eastAsia"/>
          <w:noProof/>
          <w:sz w:val="22"/>
        </w:rPr>
        <w:t>华盛顿大学（</w:t>
      </w:r>
      <w:r w:rsidRPr="008A378B">
        <w:rPr>
          <w:rFonts w:ascii="Arial Narrow" w:hAnsi="Arial Narrow" w:hint="eastAsia"/>
          <w:noProof/>
          <w:sz w:val="22"/>
        </w:rPr>
        <w:t>University of Washington</w:t>
      </w:r>
      <w:r w:rsidRPr="008A378B">
        <w:rPr>
          <w:rFonts w:ascii="Arial Narrow" w:hAnsi="Arial Narrow" w:hint="eastAsia"/>
          <w:noProof/>
          <w:sz w:val="22"/>
        </w:rPr>
        <w:t>），简称</w:t>
      </w:r>
      <w:r w:rsidRPr="008A378B">
        <w:rPr>
          <w:rFonts w:ascii="Arial Narrow" w:hAnsi="Arial Narrow" w:hint="eastAsia"/>
          <w:noProof/>
          <w:sz w:val="22"/>
        </w:rPr>
        <w:t>UW</w:t>
      </w:r>
      <w:r w:rsidRPr="008A378B">
        <w:rPr>
          <w:rFonts w:ascii="Arial Narrow" w:hAnsi="Arial Narrow" w:hint="eastAsia"/>
          <w:noProof/>
          <w:sz w:val="22"/>
        </w:rPr>
        <w:t>，始建于</w:t>
      </w:r>
      <w:r w:rsidRPr="008A378B">
        <w:rPr>
          <w:rFonts w:ascii="Arial Narrow" w:hAnsi="Arial Narrow" w:hint="eastAsia"/>
          <w:noProof/>
          <w:sz w:val="22"/>
        </w:rPr>
        <w:t>1861</w:t>
      </w:r>
      <w:r w:rsidRPr="008A378B">
        <w:rPr>
          <w:rFonts w:ascii="Arial Narrow" w:hAnsi="Arial Narrow" w:hint="eastAsia"/>
          <w:noProof/>
          <w:sz w:val="22"/>
        </w:rPr>
        <w:t>年，位于美国西海岸西雅图，是世界著名的顶尖研究型大学。</w:t>
      </w:r>
      <w:r w:rsidRPr="008A378B">
        <w:rPr>
          <w:rFonts w:ascii="Arial Narrow" w:hAnsi="Arial Narrow" w:hint="eastAsia"/>
          <w:noProof/>
          <w:sz w:val="22"/>
        </w:rPr>
        <w:t>1974</w:t>
      </w:r>
      <w:r w:rsidRPr="008A378B">
        <w:rPr>
          <w:rFonts w:ascii="Arial Narrow" w:hAnsi="Arial Narrow" w:hint="eastAsia"/>
          <w:noProof/>
          <w:sz w:val="22"/>
        </w:rPr>
        <w:t>年以来，华盛顿大学每年所获得的巨额科研经费始终位居全球大学前三位，在国际学术界享有极高声望。华盛顿大学</w:t>
      </w:r>
      <w:r w:rsidRPr="008A378B">
        <w:rPr>
          <w:rFonts w:ascii="Arial Narrow" w:hAnsi="Arial Narrow" w:hint="eastAsia"/>
          <w:noProof/>
          <w:sz w:val="22"/>
        </w:rPr>
        <w:t>2018 US News</w:t>
      </w:r>
      <w:r w:rsidRPr="008A378B">
        <w:rPr>
          <w:rFonts w:ascii="Arial Narrow" w:hAnsi="Arial Narrow" w:hint="eastAsia"/>
          <w:noProof/>
          <w:sz w:val="22"/>
        </w:rPr>
        <w:t>世界大学排名第</w:t>
      </w:r>
      <w:r w:rsidRPr="008A378B">
        <w:rPr>
          <w:rFonts w:ascii="Arial Narrow" w:hAnsi="Arial Narrow" w:hint="eastAsia"/>
          <w:noProof/>
          <w:sz w:val="22"/>
        </w:rPr>
        <w:t>10</w:t>
      </w:r>
      <w:r w:rsidRPr="008A378B">
        <w:rPr>
          <w:rFonts w:ascii="Arial Narrow" w:hAnsi="Arial Narrow" w:hint="eastAsia"/>
          <w:noProof/>
          <w:sz w:val="22"/>
        </w:rPr>
        <w:t>名。</w:t>
      </w:r>
    </w:p>
    <w:p w:rsidR="00FD050A" w:rsidRPr="008A378B" w:rsidRDefault="00FD050A" w:rsidP="008A378B">
      <w:pPr>
        <w:rPr>
          <w:rFonts w:ascii="Arial Narrow" w:hAnsi="Arial Narrow"/>
          <w:noProof/>
          <w:sz w:val="22"/>
        </w:rPr>
      </w:pPr>
    </w:p>
    <w:p w:rsidR="005932A3" w:rsidRPr="00FD050A" w:rsidRDefault="008A378B" w:rsidP="008A378B">
      <w:pPr>
        <w:rPr>
          <w:rFonts w:ascii="Arial Narrow" w:hAnsi="Arial Narrow"/>
          <w:noProof/>
          <w:sz w:val="22"/>
        </w:rPr>
      </w:pPr>
      <w:r w:rsidRPr="008A378B">
        <w:rPr>
          <w:rFonts w:ascii="Arial Narrow" w:hAnsi="Arial Narrow" w:hint="eastAsia"/>
          <w:noProof/>
          <w:sz w:val="22"/>
        </w:rPr>
        <w:drawing>
          <wp:anchor distT="0" distB="0" distL="114300" distR="114300" simplePos="0" relativeHeight="251659264" behindDoc="0" locked="0" layoutInCell="1" allowOverlap="1">
            <wp:simplePos x="0" y="0"/>
            <wp:positionH relativeFrom="column">
              <wp:posOffset>-2876550</wp:posOffset>
            </wp:positionH>
            <wp:positionV relativeFrom="paragraph">
              <wp:posOffset>207645</wp:posOffset>
            </wp:positionV>
            <wp:extent cx="2759075" cy="1800225"/>
            <wp:effectExtent l="19050" t="0" r="3175" b="0"/>
            <wp:wrapSquare wrapText="bothSides"/>
            <wp:docPr id="6" name="图片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9" cstate="print"/>
                    <a:stretch>
                      <a:fillRect/>
                    </a:stretch>
                  </pic:blipFill>
                  <pic:spPr>
                    <a:xfrm>
                      <a:off x="0" y="0"/>
                      <a:ext cx="2759075" cy="1800225"/>
                    </a:xfrm>
                    <a:prstGeom prst="rect">
                      <a:avLst/>
                    </a:prstGeom>
                  </pic:spPr>
                </pic:pic>
              </a:graphicData>
            </a:graphic>
          </wp:anchor>
        </w:drawing>
      </w:r>
      <w:r w:rsidRPr="008A378B">
        <w:rPr>
          <w:rFonts w:ascii="Arial Narrow" w:hAnsi="Arial Narrow" w:hint="eastAsia"/>
          <w:noProof/>
          <w:sz w:val="22"/>
        </w:rPr>
        <w:t>建校以来，华盛顿大学及其校友创做出无数造福全人类的重大发明：发明了乙肝疫苗、肾透析术，绘制了人类基因图谱，揭示了生命奥秘，主持设计了世界上最大的波音</w:t>
      </w:r>
      <w:r w:rsidRPr="008A378B">
        <w:rPr>
          <w:rFonts w:ascii="Arial Narrow" w:hAnsi="Arial Narrow" w:hint="eastAsia"/>
          <w:noProof/>
          <w:sz w:val="22"/>
        </w:rPr>
        <w:t>747</w:t>
      </w:r>
      <w:r w:rsidRPr="008A378B">
        <w:rPr>
          <w:rFonts w:ascii="Arial Narrow" w:hAnsi="Arial Narrow" w:hint="eastAsia"/>
          <w:noProof/>
          <w:sz w:val="22"/>
        </w:rPr>
        <w:t>客机、月球轨道飞船和哥伦比亚航天飞机</w:t>
      </w:r>
      <w:r w:rsidR="00FD050A">
        <w:rPr>
          <w:rFonts w:ascii="Arial Narrow" w:hAnsi="Arial Narrow" w:hint="eastAsia"/>
          <w:noProof/>
          <w:sz w:val="22"/>
        </w:rPr>
        <w:t>，</w:t>
      </w:r>
      <w:r w:rsidRPr="008A378B">
        <w:rPr>
          <w:rFonts w:ascii="Arial Narrow" w:hAnsi="Arial Narrow" w:hint="eastAsia"/>
          <w:noProof/>
          <w:sz w:val="22"/>
        </w:rPr>
        <w:t>开发了计算机</w:t>
      </w:r>
      <w:r w:rsidRPr="008A378B">
        <w:rPr>
          <w:rFonts w:ascii="Arial Narrow" w:hAnsi="Arial Narrow" w:hint="eastAsia"/>
          <w:noProof/>
          <w:sz w:val="22"/>
        </w:rPr>
        <w:t>DOS</w:t>
      </w:r>
      <w:r w:rsidRPr="008A378B">
        <w:rPr>
          <w:rFonts w:ascii="Arial Narrow" w:hAnsi="Arial Narrow" w:hint="eastAsia"/>
          <w:noProof/>
          <w:sz w:val="22"/>
        </w:rPr>
        <w:t>操作系统等等。华盛顿大学教授中有</w:t>
      </w:r>
      <w:r w:rsidRPr="008A378B">
        <w:rPr>
          <w:rFonts w:ascii="Arial Narrow" w:hAnsi="Arial Narrow" w:hint="eastAsia"/>
          <w:noProof/>
          <w:sz w:val="22"/>
        </w:rPr>
        <w:t>14</w:t>
      </w:r>
      <w:r w:rsidRPr="008A378B">
        <w:rPr>
          <w:rFonts w:ascii="Arial Narrow" w:hAnsi="Arial Narrow" w:hint="eastAsia"/>
          <w:noProof/>
          <w:sz w:val="22"/>
        </w:rPr>
        <w:t>位诺贝尔奖、</w:t>
      </w:r>
      <w:r w:rsidRPr="008A378B">
        <w:rPr>
          <w:rFonts w:ascii="Arial Narrow" w:hAnsi="Arial Narrow" w:hint="eastAsia"/>
          <w:noProof/>
          <w:sz w:val="22"/>
        </w:rPr>
        <w:t>1</w:t>
      </w:r>
      <w:r w:rsidRPr="008A378B">
        <w:rPr>
          <w:rFonts w:ascii="Arial Narrow" w:hAnsi="Arial Narrow" w:hint="eastAsia"/>
          <w:noProof/>
          <w:sz w:val="22"/>
        </w:rPr>
        <w:t>位菲尔茨奖、</w:t>
      </w:r>
      <w:r w:rsidRPr="008A378B">
        <w:rPr>
          <w:rFonts w:ascii="Arial Narrow" w:hAnsi="Arial Narrow" w:hint="eastAsia"/>
          <w:noProof/>
          <w:sz w:val="22"/>
        </w:rPr>
        <w:t>2</w:t>
      </w:r>
      <w:r w:rsidRPr="008A378B">
        <w:rPr>
          <w:rFonts w:ascii="Arial Narrow" w:hAnsi="Arial Narrow" w:hint="eastAsia"/>
          <w:noProof/>
          <w:sz w:val="22"/>
        </w:rPr>
        <w:t>位图灵奖、</w:t>
      </w:r>
      <w:r w:rsidRPr="008A378B">
        <w:rPr>
          <w:rFonts w:ascii="Arial Narrow" w:hAnsi="Arial Narrow" w:hint="eastAsia"/>
          <w:noProof/>
          <w:sz w:val="22"/>
        </w:rPr>
        <w:t>167</w:t>
      </w:r>
      <w:r w:rsidRPr="008A378B">
        <w:rPr>
          <w:rFonts w:ascii="Arial Narrow" w:hAnsi="Arial Narrow" w:hint="eastAsia"/>
          <w:noProof/>
          <w:sz w:val="22"/>
        </w:rPr>
        <w:t>位美国科学委员会学部委员、</w:t>
      </w:r>
      <w:r w:rsidRPr="008A378B">
        <w:rPr>
          <w:rFonts w:ascii="Arial Narrow" w:hAnsi="Arial Narrow" w:hint="eastAsia"/>
          <w:noProof/>
          <w:sz w:val="22"/>
        </w:rPr>
        <w:t>252</w:t>
      </w:r>
      <w:r w:rsidRPr="008A378B">
        <w:rPr>
          <w:rFonts w:ascii="Arial Narrow" w:hAnsi="Arial Narrow" w:hint="eastAsia"/>
          <w:noProof/>
          <w:sz w:val="22"/>
        </w:rPr>
        <w:t>位美国院士</w:t>
      </w:r>
      <w:r>
        <w:rPr>
          <w:rFonts w:ascii="Arial Narrow" w:hAnsi="Arial Narrow" w:hint="eastAsia"/>
          <w:noProof/>
          <w:sz w:val="22"/>
        </w:rPr>
        <w:t>。</w:t>
      </w:r>
    </w:p>
    <w:p w:rsidR="005932A3" w:rsidRPr="006C3F74" w:rsidRDefault="005932A3" w:rsidP="002661FB">
      <w:pPr>
        <w:rPr>
          <w:rFonts w:ascii="Arial Narrow" w:hAnsi="Arial Narrow"/>
          <w:b/>
          <w:sz w:val="22"/>
        </w:rPr>
      </w:pPr>
    </w:p>
    <w:p w:rsidR="002661FB" w:rsidRPr="006C3F74" w:rsidRDefault="002661FB" w:rsidP="002661FB">
      <w:pPr>
        <w:numPr>
          <w:ilvl w:val="0"/>
          <w:numId w:val="4"/>
        </w:numPr>
        <w:rPr>
          <w:rFonts w:ascii="Arial Narrow" w:hAnsi="Arial Narrow"/>
          <w:b/>
          <w:sz w:val="22"/>
        </w:rPr>
      </w:pPr>
      <w:r w:rsidRPr="006C3F74">
        <w:rPr>
          <w:rFonts w:ascii="Arial Narrow"/>
          <w:b/>
          <w:sz w:val="22"/>
        </w:rPr>
        <w:t>项目概况</w:t>
      </w:r>
      <w:r w:rsidR="00EF7382">
        <w:rPr>
          <w:rFonts w:ascii="Arial Narrow"/>
          <w:b/>
          <w:sz w:val="22"/>
        </w:rPr>
        <w:t>及特色</w:t>
      </w:r>
    </w:p>
    <w:p w:rsidR="002661FB" w:rsidRPr="006C3F74" w:rsidRDefault="002661FB" w:rsidP="002661FB">
      <w:pPr>
        <w:pStyle w:val="a5"/>
        <w:ind w:firstLineChars="0" w:firstLine="0"/>
        <w:rPr>
          <w:rFonts w:ascii="Arial Narrow" w:hAnsi="Arial Narrow" w:cs="宋体"/>
          <w:szCs w:val="21"/>
        </w:rPr>
      </w:pPr>
    </w:p>
    <w:p w:rsidR="002661FB" w:rsidRPr="00FD050A" w:rsidRDefault="002661FB" w:rsidP="002661FB">
      <w:pPr>
        <w:pStyle w:val="a5"/>
        <w:numPr>
          <w:ilvl w:val="0"/>
          <w:numId w:val="1"/>
        </w:numPr>
        <w:ind w:firstLineChars="0"/>
        <w:rPr>
          <w:rFonts w:ascii="Arial Narrow" w:hAnsi="Arial Narrow"/>
          <w:sz w:val="22"/>
        </w:rPr>
      </w:pPr>
      <w:r w:rsidRPr="00FD050A">
        <w:rPr>
          <w:rFonts w:ascii="Arial Narrow" w:hAnsi="Arial Narrow" w:cs="宋体"/>
          <w:sz w:val="22"/>
        </w:rPr>
        <w:t>学生将作为</w:t>
      </w:r>
      <w:r w:rsidR="00FD050A" w:rsidRPr="00FD050A">
        <w:rPr>
          <w:rFonts w:ascii="Arial Narrow" w:hAnsi="Arial Narrow" w:hint="eastAsia"/>
          <w:sz w:val="22"/>
        </w:rPr>
        <w:t>UW</w:t>
      </w:r>
      <w:r w:rsidRPr="00FD050A">
        <w:rPr>
          <w:rFonts w:ascii="Arial Narrow" w:hAnsi="Arial Narrow" w:cs="宋体"/>
          <w:sz w:val="22"/>
        </w:rPr>
        <w:t>全日制学生注册，与美国当地及其他国际学生一起进行专业课学习，零距离体验原汁原味的世界级公立名校学习氛围，与世界各地顶尖学者及学生进行脑力激荡；</w:t>
      </w:r>
    </w:p>
    <w:p w:rsidR="002661FB" w:rsidRPr="00FD050A" w:rsidRDefault="002661FB" w:rsidP="002661FB">
      <w:pPr>
        <w:pStyle w:val="a5"/>
        <w:numPr>
          <w:ilvl w:val="0"/>
          <w:numId w:val="1"/>
        </w:numPr>
        <w:ind w:firstLineChars="0"/>
        <w:rPr>
          <w:rFonts w:ascii="Arial Narrow" w:hAnsi="Arial Narrow"/>
          <w:sz w:val="22"/>
        </w:rPr>
      </w:pPr>
      <w:r w:rsidRPr="00FD050A">
        <w:rPr>
          <w:rFonts w:ascii="Arial Narrow" w:hAnsi="Arial Narrow"/>
          <w:sz w:val="22"/>
        </w:rPr>
        <w:t>本科学生均可修读对应阶段的</w:t>
      </w:r>
      <w:r w:rsidR="00FD050A" w:rsidRPr="00FD050A">
        <w:rPr>
          <w:rFonts w:ascii="Arial Narrow" w:hAnsi="Arial Narrow" w:hint="eastAsia"/>
          <w:sz w:val="22"/>
        </w:rPr>
        <w:t>UW</w:t>
      </w:r>
      <w:r w:rsidRPr="00FD050A">
        <w:rPr>
          <w:rFonts w:ascii="Arial Narrow" w:hAnsi="Arial Narrow"/>
          <w:sz w:val="22"/>
        </w:rPr>
        <w:t>专业课程，获得学分及成绩单，并有机会获得老师推荐信，为之后申</w:t>
      </w:r>
      <w:proofErr w:type="gramStart"/>
      <w:r w:rsidRPr="00FD050A">
        <w:rPr>
          <w:rFonts w:ascii="Arial Narrow" w:hAnsi="Arial Narrow"/>
          <w:sz w:val="22"/>
        </w:rPr>
        <w:t>研</w:t>
      </w:r>
      <w:proofErr w:type="gramEnd"/>
      <w:r w:rsidRPr="00FD050A">
        <w:rPr>
          <w:rFonts w:ascii="Arial Narrow" w:hAnsi="Arial Narrow"/>
          <w:sz w:val="22"/>
        </w:rPr>
        <w:t>就业助力；</w:t>
      </w:r>
    </w:p>
    <w:p w:rsidR="002661FB" w:rsidRPr="00C7086B" w:rsidRDefault="00FD050A" w:rsidP="00FD050A">
      <w:pPr>
        <w:pStyle w:val="a5"/>
        <w:numPr>
          <w:ilvl w:val="0"/>
          <w:numId w:val="1"/>
        </w:numPr>
        <w:ind w:firstLineChars="0"/>
        <w:rPr>
          <w:rFonts w:ascii="Arial Narrow" w:eastAsiaTheme="minorEastAsia" w:hAnsi="Arial Narrow"/>
          <w:sz w:val="22"/>
        </w:rPr>
      </w:pPr>
      <w:r w:rsidRPr="00C7086B">
        <w:rPr>
          <w:rFonts w:ascii="Arial Narrow" w:eastAsiaTheme="minorEastAsia" w:hAnsiTheme="minorEastAsia"/>
          <w:sz w:val="22"/>
        </w:rPr>
        <w:t>该项目除了给学生提供热门专业包括</w:t>
      </w:r>
      <w:r w:rsidRPr="00C7086B">
        <w:rPr>
          <w:rFonts w:ascii="Arial Narrow" w:eastAsiaTheme="minorEastAsia" w:hAnsi="Arial Narrow"/>
          <w:sz w:val="22"/>
        </w:rPr>
        <w:t xml:space="preserve">Finance, Economics </w:t>
      </w:r>
      <w:r w:rsidRPr="00C7086B">
        <w:rPr>
          <w:rFonts w:ascii="Arial Narrow" w:eastAsiaTheme="minorEastAsia" w:hAnsiTheme="minorEastAsia"/>
          <w:sz w:val="22"/>
        </w:rPr>
        <w:t>和</w:t>
      </w:r>
      <w:r w:rsidRPr="00C7086B">
        <w:rPr>
          <w:rFonts w:ascii="Arial Narrow" w:eastAsiaTheme="minorEastAsia" w:hAnsi="Arial Narrow"/>
          <w:sz w:val="22"/>
        </w:rPr>
        <w:t>accounting</w:t>
      </w:r>
      <w:r w:rsidRPr="00C7086B">
        <w:rPr>
          <w:rFonts w:ascii="Arial Narrow" w:eastAsiaTheme="minorEastAsia" w:hAnsiTheme="minorEastAsia"/>
          <w:sz w:val="22"/>
        </w:rPr>
        <w:t>专业的选课机会，还将通过国际学院提供的专业课程培养有国际观和全球观的专业人才；</w:t>
      </w:r>
    </w:p>
    <w:p w:rsidR="002661FB" w:rsidRPr="00FD050A" w:rsidRDefault="002661FB" w:rsidP="002661FB">
      <w:pPr>
        <w:pStyle w:val="a5"/>
        <w:numPr>
          <w:ilvl w:val="0"/>
          <w:numId w:val="1"/>
        </w:numPr>
        <w:ind w:firstLineChars="0"/>
        <w:rPr>
          <w:rFonts w:ascii="Arial Narrow" w:hAnsi="Arial Narrow"/>
          <w:sz w:val="22"/>
        </w:rPr>
      </w:pPr>
      <w:r w:rsidRPr="00FD050A">
        <w:rPr>
          <w:rFonts w:ascii="Arial Narrow"/>
          <w:sz w:val="22"/>
        </w:rPr>
        <w:t>学生可选择</w:t>
      </w:r>
      <w:r w:rsidR="002E55DC" w:rsidRPr="00FD050A">
        <w:rPr>
          <w:rFonts w:ascii="Arial Narrow"/>
          <w:sz w:val="22"/>
        </w:rPr>
        <w:t>冬季</w:t>
      </w:r>
      <w:r w:rsidR="002E55DC" w:rsidRPr="00FD050A">
        <w:rPr>
          <w:rFonts w:ascii="Arial Narrow" w:hint="eastAsia"/>
          <w:sz w:val="22"/>
        </w:rPr>
        <w:t>、</w:t>
      </w:r>
      <w:r w:rsidRPr="00FD050A">
        <w:rPr>
          <w:rFonts w:ascii="Arial Narrow"/>
          <w:sz w:val="22"/>
        </w:rPr>
        <w:t>春季或者秋季学期入学</w:t>
      </w:r>
    </w:p>
    <w:p w:rsidR="002661FB" w:rsidRPr="00FD050A" w:rsidRDefault="002661FB" w:rsidP="002661FB">
      <w:pPr>
        <w:pStyle w:val="a5"/>
        <w:numPr>
          <w:ilvl w:val="0"/>
          <w:numId w:val="1"/>
        </w:numPr>
        <w:ind w:firstLineChars="0"/>
        <w:rPr>
          <w:rFonts w:ascii="Arial Narrow" w:hAnsi="Arial Narrow"/>
          <w:szCs w:val="21"/>
        </w:rPr>
      </w:pPr>
      <w:r w:rsidRPr="00FD050A">
        <w:rPr>
          <w:rFonts w:ascii="Arial Narrow" w:hAnsi="Arial Narrow"/>
          <w:szCs w:val="21"/>
        </w:rPr>
        <w:t>持</w:t>
      </w:r>
      <w:r w:rsidRPr="00FD050A">
        <w:rPr>
          <w:rFonts w:ascii="Arial Narrow" w:hAnsi="Arial Narrow"/>
          <w:szCs w:val="21"/>
        </w:rPr>
        <w:t>F-1</w:t>
      </w:r>
      <w:r w:rsidRPr="00FD050A">
        <w:rPr>
          <w:rFonts w:ascii="Arial Narrow" w:hAnsi="Arial Narrow"/>
          <w:szCs w:val="21"/>
        </w:rPr>
        <w:t>学生签证入境，为之后再赴美国留下良好入境记录；</w:t>
      </w:r>
    </w:p>
    <w:p w:rsidR="002661FB" w:rsidRPr="00FD050A" w:rsidRDefault="002661FB" w:rsidP="002661FB">
      <w:pPr>
        <w:rPr>
          <w:rFonts w:ascii="Arial Narrow" w:hAnsi="Arial Narrow"/>
          <w:b/>
          <w:sz w:val="22"/>
        </w:rPr>
      </w:pPr>
    </w:p>
    <w:p w:rsidR="002E55DC" w:rsidRPr="00FD050A" w:rsidRDefault="002E55DC" w:rsidP="002661FB">
      <w:pPr>
        <w:numPr>
          <w:ilvl w:val="0"/>
          <w:numId w:val="4"/>
        </w:numPr>
        <w:rPr>
          <w:rFonts w:ascii="Arial Narrow" w:hAnsi="Arial Narrow"/>
          <w:b/>
          <w:sz w:val="22"/>
        </w:rPr>
      </w:pPr>
      <w:r w:rsidRPr="00FD050A">
        <w:rPr>
          <w:rFonts w:ascii="Arial Narrow" w:hAnsi="Arial Narrow"/>
          <w:b/>
          <w:sz w:val="22"/>
        </w:rPr>
        <w:t>选课说明</w:t>
      </w:r>
    </w:p>
    <w:p w:rsidR="002E55DC" w:rsidRPr="00FD050A" w:rsidRDefault="002E55DC" w:rsidP="002E55DC">
      <w:pPr>
        <w:rPr>
          <w:rFonts w:ascii="Arial Narrow" w:hAnsi="Arial Narrow"/>
          <w:b/>
          <w:sz w:val="22"/>
        </w:rPr>
      </w:pPr>
    </w:p>
    <w:p w:rsidR="00D70547" w:rsidRDefault="00D70547" w:rsidP="00D70547">
      <w:pPr>
        <w:ind w:left="330" w:hangingChars="150" w:hanging="330"/>
        <w:jc w:val="left"/>
        <w:rPr>
          <w:rFonts w:ascii="Arial Narrow" w:hAnsiTheme="minorEastAsia"/>
          <w:sz w:val="22"/>
        </w:rPr>
      </w:pPr>
      <w:r>
        <w:rPr>
          <w:rFonts w:ascii="Arial Narrow" w:hAnsiTheme="minorEastAsia" w:hint="eastAsia"/>
          <w:sz w:val="22"/>
        </w:rPr>
        <w:t>课程由以下三部分组成：</w:t>
      </w:r>
    </w:p>
    <w:p w:rsidR="00D70547" w:rsidRDefault="00D70547" w:rsidP="00D70547">
      <w:pPr>
        <w:pStyle w:val="a5"/>
        <w:numPr>
          <w:ilvl w:val="0"/>
          <w:numId w:val="11"/>
        </w:numPr>
        <w:ind w:firstLineChars="0"/>
        <w:jc w:val="left"/>
        <w:rPr>
          <w:rFonts w:ascii="Arial Narrow" w:hAnsiTheme="minorEastAsia"/>
          <w:sz w:val="22"/>
        </w:rPr>
      </w:pPr>
      <w:r>
        <w:rPr>
          <w:rFonts w:ascii="Arial Narrow" w:hAnsiTheme="minorEastAsia" w:hint="eastAsia"/>
          <w:sz w:val="22"/>
        </w:rPr>
        <w:t>1</w:t>
      </w:r>
      <w:r>
        <w:rPr>
          <w:rFonts w:ascii="Arial Narrow" w:hAnsiTheme="minorEastAsia" w:hint="eastAsia"/>
          <w:sz w:val="22"/>
        </w:rPr>
        <w:t>门</w:t>
      </w:r>
      <w:r w:rsidRPr="00D70547">
        <w:rPr>
          <w:rFonts w:ascii="Arial Narrow" w:hAnsiTheme="minorEastAsia" w:hint="eastAsia"/>
          <w:sz w:val="22"/>
        </w:rPr>
        <w:t>学术建议研讨课（教育教育学院</w:t>
      </w:r>
      <w:r>
        <w:rPr>
          <w:rFonts w:ascii="Arial Narrow" w:hAnsiTheme="minorEastAsia" w:hint="eastAsia"/>
          <w:sz w:val="22"/>
        </w:rPr>
        <w:t>课程，</w:t>
      </w:r>
      <w:r w:rsidRPr="00D70547">
        <w:rPr>
          <w:rFonts w:ascii="Arial Narrow" w:hAnsiTheme="minorEastAsia" w:hint="eastAsia"/>
          <w:sz w:val="22"/>
        </w:rPr>
        <w:t>3</w:t>
      </w:r>
      <w:r w:rsidRPr="00D70547">
        <w:rPr>
          <w:rFonts w:ascii="Arial Narrow" w:hAnsiTheme="minorEastAsia" w:hint="eastAsia"/>
          <w:sz w:val="22"/>
        </w:rPr>
        <w:t>学分，）</w:t>
      </w:r>
    </w:p>
    <w:p w:rsidR="00D70547" w:rsidRDefault="00D70547" w:rsidP="00D70547">
      <w:pPr>
        <w:pStyle w:val="a5"/>
        <w:numPr>
          <w:ilvl w:val="0"/>
          <w:numId w:val="11"/>
        </w:numPr>
        <w:ind w:firstLineChars="0"/>
        <w:jc w:val="left"/>
        <w:rPr>
          <w:rFonts w:ascii="Arial Narrow" w:hAnsiTheme="minorEastAsia"/>
          <w:sz w:val="22"/>
        </w:rPr>
      </w:pPr>
      <w:r w:rsidRPr="00D70547">
        <w:rPr>
          <w:rFonts w:ascii="Arial Narrow" w:hAnsiTheme="minorEastAsia" w:hint="eastAsia"/>
          <w:sz w:val="22"/>
        </w:rPr>
        <w:t>1</w:t>
      </w:r>
      <w:r w:rsidRPr="00D70547">
        <w:rPr>
          <w:rFonts w:ascii="Arial Narrow" w:hAnsiTheme="minorEastAsia" w:hint="eastAsia"/>
          <w:sz w:val="22"/>
        </w:rPr>
        <w:t>门国际学院提供的国际研究相关课程（政治、经济、环境等，</w:t>
      </w:r>
      <w:r w:rsidRPr="00D70547">
        <w:rPr>
          <w:rFonts w:ascii="Arial Narrow" w:hAnsiTheme="minorEastAsia" w:hint="eastAsia"/>
          <w:sz w:val="22"/>
        </w:rPr>
        <w:t>5</w:t>
      </w:r>
      <w:r w:rsidRPr="00D70547">
        <w:rPr>
          <w:rFonts w:ascii="Arial Narrow" w:hAnsiTheme="minorEastAsia" w:hint="eastAsia"/>
          <w:sz w:val="22"/>
        </w:rPr>
        <w:t>学分）</w:t>
      </w:r>
    </w:p>
    <w:p w:rsidR="00C7086B" w:rsidRPr="00D70547" w:rsidRDefault="00D70547" w:rsidP="00D70547">
      <w:pPr>
        <w:pStyle w:val="a5"/>
        <w:numPr>
          <w:ilvl w:val="0"/>
          <w:numId w:val="11"/>
        </w:numPr>
        <w:ind w:firstLineChars="0"/>
        <w:jc w:val="left"/>
        <w:rPr>
          <w:rFonts w:ascii="Arial Narrow" w:hAnsiTheme="minorEastAsia"/>
          <w:sz w:val="22"/>
        </w:rPr>
      </w:pPr>
      <w:r w:rsidRPr="00D70547">
        <w:rPr>
          <w:rFonts w:ascii="Arial Narrow" w:hAnsiTheme="minorEastAsia" w:hint="eastAsia"/>
          <w:sz w:val="22"/>
        </w:rPr>
        <w:t>2</w:t>
      </w:r>
      <w:r w:rsidRPr="00D70547">
        <w:rPr>
          <w:rFonts w:ascii="Arial Narrow" w:hAnsiTheme="minorEastAsia" w:hint="eastAsia"/>
          <w:sz w:val="22"/>
        </w:rPr>
        <w:t>门全校范围内选修课程（结合自己专业情况选择</w:t>
      </w:r>
      <w:r>
        <w:rPr>
          <w:rFonts w:ascii="Arial Narrow" w:hAnsiTheme="minorEastAsia" w:hint="eastAsia"/>
          <w:sz w:val="22"/>
        </w:rPr>
        <w:t>，</w:t>
      </w:r>
      <w:r w:rsidRPr="00D70547">
        <w:rPr>
          <w:rFonts w:ascii="Arial Narrow" w:hAnsiTheme="minorEastAsia" w:hint="eastAsia"/>
          <w:sz w:val="22"/>
        </w:rPr>
        <w:t>10</w:t>
      </w:r>
      <w:r>
        <w:rPr>
          <w:rFonts w:ascii="Arial Narrow" w:hAnsiTheme="minorEastAsia" w:hint="eastAsia"/>
          <w:sz w:val="22"/>
        </w:rPr>
        <w:t>学分</w:t>
      </w:r>
      <w:r w:rsidRPr="00D70547">
        <w:rPr>
          <w:rFonts w:ascii="Arial Narrow" w:hAnsiTheme="minorEastAsia" w:hint="eastAsia"/>
          <w:sz w:val="22"/>
        </w:rPr>
        <w:t>）</w:t>
      </w:r>
    </w:p>
    <w:p w:rsidR="00D70547" w:rsidRDefault="00FD050A" w:rsidP="00C7086B">
      <w:pPr>
        <w:ind w:left="330" w:hangingChars="150" w:hanging="330"/>
        <w:rPr>
          <w:rFonts w:ascii="Arial Narrow" w:hAnsiTheme="minorEastAsia"/>
          <w:sz w:val="22"/>
        </w:rPr>
      </w:pPr>
      <w:r w:rsidRPr="00FD050A">
        <w:rPr>
          <w:rFonts w:ascii="Arial Narrow" w:hAnsiTheme="minorEastAsia"/>
          <w:sz w:val="22"/>
        </w:rPr>
        <w:t>国际研究相关课程：二选</w:t>
      </w:r>
      <w:proofErr w:type="gramStart"/>
      <w:r w:rsidRPr="00FD050A">
        <w:rPr>
          <w:rFonts w:ascii="Arial Narrow" w:hAnsiTheme="minorEastAsia"/>
          <w:sz w:val="22"/>
        </w:rPr>
        <w:t>一</w:t>
      </w:r>
      <w:proofErr w:type="gramEnd"/>
      <w:r w:rsidR="00C7086B">
        <w:rPr>
          <w:rFonts w:ascii="Arial Narrow" w:hAnsiTheme="minorEastAsia" w:hint="eastAsia"/>
          <w:sz w:val="22"/>
        </w:rPr>
        <w:t>，</w:t>
      </w:r>
      <w:r w:rsidRPr="00FD050A">
        <w:rPr>
          <w:rFonts w:ascii="Arial Narrow" w:hAnsiTheme="minorEastAsia"/>
          <w:sz w:val="22"/>
        </w:rPr>
        <w:t>该课程为</w:t>
      </w:r>
      <w:r w:rsidRPr="00FD050A">
        <w:rPr>
          <w:rFonts w:ascii="Arial Narrow" w:hAnsi="Arial Narrow"/>
          <w:sz w:val="22"/>
        </w:rPr>
        <w:t>2019</w:t>
      </w:r>
      <w:r w:rsidR="00D70547">
        <w:rPr>
          <w:rFonts w:ascii="Arial Narrow" w:hAnsiTheme="minorEastAsia"/>
          <w:sz w:val="22"/>
        </w:rPr>
        <w:t>年春季开放课程，仅供参考</w:t>
      </w:r>
      <w:r w:rsidR="00D70547">
        <w:rPr>
          <w:rFonts w:ascii="Arial Narrow" w:hAnsiTheme="minorEastAsia" w:hint="eastAsia"/>
          <w:sz w:val="22"/>
        </w:rPr>
        <w:t>。</w:t>
      </w:r>
    </w:p>
    <w:p w:rsidR="00D70547" w:rsidRDefault="00FD050A" w:rsidP="00C7086B">
      <w:pPr>
        <w:ind w:left="330" w:hangingChars="150" w:hanging="330"/>
        <w:rPr>
          <w:rFonts w:ascii="Arial Narrow" w:hAnsi="Arial Narrow"/>
          <w:sz w:val="22"/>
        </w:rPr>
      </w:pPr>
      <w:r w:rsidRPr="00FD050A">
        <w:rPr>
          <w:rFonts w:ascii="Arial Narrow" w:hAnsi="Arial Narrow" w:cs="Calibri"/>
          <w:sz w:val="22"/>
          <w:shd w:val="clear" w:color="auto" w:fill="FFFFFF"/>
        </w:rPr>
        <w:lastRenderedPageBreak/>
        <w:t>Digital Storytelling and global citizenship</w:t>
      </w:r>
    </w:p>
    <w:p w:rsidR="00FD050A" w:rsidRPr="00C7086B" w:rsidRDefault="00FD050A" w:rsidP="00C7086B">
      <w:pPr>
        <w:ind w:left="330" w:hangingChars="150" w:hanging="330"/>
        <w:rPr>
          <w:rFonts w:ascii="Arial Narrow" w:hAnsi="Arial Narrow"/>
          <w:sz w:val="22"/>
        </w:rPr>
      </w:pPr>
      <w:r w:rsidRPr="00FD050A">
        <w:rPr>
          <w:rFonts w:ascii="Arial Narrow" w:hAnsi="Arial Narrow" w:cs="Calibri"/>
          <w:sz w:val="22"/>
          <w:shd w:val="clear" w:color="auto" w:fill="FFFFFF"/>
        </w:rPr>
        <w:t>The Rise of English as a Global Language</w:t>
      </w:r>
    </w:p>
    <w:p w:rsidR="00C7086B" w:rsidRDefault="00C7086B" w:rsidP="00FD050A">
      <w:pPr>
        <w:textAlignment w:val="center"/>
        <w:rPr>
          <w:rFonts w:ascii="Arial Narrow" w:hAnsiTheme="minorEastAsia"/>
          <w:sz w:val="22"/>
        </w:rPr>
      </w:pPr>
    </w:p>
    <w:p w:rsidR="00D70547" w:rsidRPr="00D70547" w:rsidRDefault="00FD050A" w:rsidP="00FD050A">
      <w:pPr>
        <w:textAlignment w:val="center"/>
        <w:rPr>
          <w:rFonts w:ascii="Arial Narrow" w:hAnsiTheme="minorEastAsia"/>
          <w:sz w:val="22"/>
        </w:rPr>
      </w:pPr>
      <w:r w:rsidRPr="00FD050A">
        <w:rPr>
          <w:rFonts w:ascii="Arial Narrow" w:hAnsiTheme="minorEastAsia"/>
          <w:sz w:val="22"/>
        </w:rPr>
        <w:t>全校范围选修课程需开学后在有空位基础上进行选择，在项目学术指导老师的辅导下进行选课；</w:t>
      </w:r>
      <w:r w:rsidRPr="00FD050A">
        <w:rPr>
          <w:rFonts w:ascii="Arial Narrow" w:hAnsi="Arial Narrow"/>
          <w:sz w:val="22"/>
        </w:rPr>
        <w:t>100-400</w:t>
      </w:r>
      <w:r w:rsidRPr="00FD050A">
        <w:rPr>
          <w:rFonts w:ascii="Arial Narrow" w:hAnsiTheme="minorEastAsia"/>
          <w:sz w:val="22"/>
        </w:rPr>
        <w:t>的课程均可选。</w:t>
      </w:r>
      <w:r w:rsidR="00D70547">
        <w:rPr>
          <w:rFonts w:ascii="Arial Narrow" w:hAnsiTheme="minorEastAsia" w:hint="eastAsia"/>
          <w:sz w:val="22"/>
        </w:rPr>
        <w:t>可选</w:t>
      </w:r>
      <w:r w:rsidR="00D70547" w:rsidRPr="00FD050A">
        <w:rPr>
          <w:rFonts w:ascii="Arial Narrow" w:hAnsiTheme="minorEastAsia"/>
          <w:sz w:val="22"/>
        </w:rPr>
        <w:t>专业</w:t>
      </w:r>
      <w:r w:rsidR="00D70547">
        <w:rPr>
          <w:rFonts w:ascii="Arial Narrow" w:hAnsiTheme="minorEastAsia" w:hint="eastAsia"/>
          <w:sz w:val="22"/>
        </w:rPr>
        <w:t>包括</w:t>
      </w:r>
      <w:r w:rsidR="00D70547" w:rsidRPr="00FD050A">
        <w:rPr>
          <w:rFonts w:ascii="Arial Narrow" w:hAnsiTheme="minorEastAsia"/>
          <w:sz w:val="22"/>
        </w:rPr>
        <w:t>：数学、物理、化学、经济、政治、历史、音乐、舞蹈、心理学、教育学、生物科学、微生物工程、地球科学、核物理、航天工程、听力学、临床心理学、计算机科学、计算机工程、工商管理、法学、工程、动物学、森林学、海洋生物学、国际研究以及七十多门外国语课程等等。</w:t>
      </w:r>
    </w:p>
    <w:p w:rsidR="00FD050A" w:rsidRDefault="00FD050A" w:rsidP="00FD050A">
      <w:pPr>
        <w:textAlignment w:val="center"/>
      </w:pPr>
      <w:r w:rsidRPr="00FD050A">
        <w:rPr>
          <w:rFonts w:ascii="Arial Narrow" w:hAnsiTheme="minorEastAsia"/>
          <w:sz w:val="22"/>
        </w:rPr>
        <w:t>具体课程请点击链接查看：</w:t>
      </w:r>
      <w:hyperlink r:id="rId10" w:history="1">
        <w:r w:rsidRPr="00FD050A">
          <w:rPr>
            <w:rStyle w:val="a6"/>
            <w:rFonts w:ascii="Arial Narrow" w:hAnsi="Arial Narrow"/>
            <w:sz w:val="22"/>
          </w:rPr>
          <w:t>https://www.washington.edu/students/timeschd/</w:t>
        </w:r>
      </w:hyperlink>
    </w:p>
    <w:p w:rsidR="00C7086B" w:rsidRPr="00FD050A" w:rsidRDefault="00C7086B" w:rsidP="00C7086B">
      <w:pPr>
        <w:textAlignment w:val="center"/>
        <w:rPr>
          <w:rFonts w:ascii="Arial Narrow" w:hAnsi="Arial Narrow"/>
          <w:sz w:val="22"/>
        </w:rPr>
      </w:pPr>
    </w:p>
    <w:p w:rsidR="00FD050A" w:rsidRPr="00FD050A" w:rsidRDefault="00C7086B" w:rsidP="00C7086B">
      <w:pPr>
        <w:textAlignment w:val="center"/>
        <w:rPr>
          <w:rFonts w:ascii="Arial Narrow" w:hAnsi="Arial Narrow"/>
          <w:kern w:val="0"/>
          <w:sz w:val="22"/>
        </w:rPr>
      </w:pPr>
      <w:r>
        <w:rPr>
          <w:rFonts w:ascii="Arial Narrow" w:hAnsiTheme="minorEastAsia"/>
          <w:sz w:val="22"/>
        </w:rPr>
        <w:t>以下课程不对国际生开放</w:t>
      </w:r>
      <w:r>
        <w:rPr>
          <w:rFonts w:ascii="Arial Narrow" w:hAnsiTheme="minorEastAsia" w:hint="eastAsia"/>
          <w:sz w:val="22"/>
        </w:rPr>
        <w:t>：</w:t>
      </w:r>
      <w:r w:rsidRPr="00FD050A">
        <w:rPr>
          <w:rFonts w:ascii="Arial Narrow" w:hAnsi="Arial Narrow"/>
          <w:kern w:val="0"/>
          <w:sz w:val="22"/>
        </w:rPr>
        <w:t>Aeronautics &amp; Astronautics</w:t>
      </w:r>
      <w:r w:rsidR="00D70547">
        <w:rPr>
          <w:rFonts w:ascii="Arial Narrow" w:hAnsi="Symbol" w:hint="eastAsia"/>
          <w:kern w:val="0"/>
          <w:sz w:val="22"/>
        </w:rPr>
        <w:t xml:space="preserve">, </w:t>
      </w:r>
      <w:r w:rsidRPr="00FD050A">
        <w:rPr>
          <w:rFonts w:ascii="Arial Narrow" w:hAnsi="Arial Narrow"/>
          <w:kern w:val="0"/>
          <w:sz w:val="22"/>
        </w:rPr>
        <w:t>Social Work</w:t>
      </w:r>
      <w:r w:rsidR="00D70547">
        <w:rPr>
          <w:rFonts w:ascii="Arial Narrow" w:hAnsi="Symbol" w:hint="eastAsia"/>
          <w:kern w:val="0"/>
          <w:sz w:val="22"/>
        </w:rPr>
        <w:t>,</w:t>
      </w:r>
      <w:r w:rsidRPr="00FD050A">
        <w:rPr>
          <w:rFonts w:ascii="Arial Narrow" w:hAnsi="Arial Narrow"/>
          <w:kern w:val="0"/>
          <w:sz w:val="22"/>
        </w:rPr>
        <w:t> Drama</w:t>
      </w:r>
      <w:r w:rsidR="00D70547">
        <w:rPr>
          <w:rFonts w:ascii="Arial Narrow" w:hAnsi="Symbol" w:hint="eastAsia"/>
          <w:kern w:val="0"/>
          <w:sz w:val="22"/>
        </w:rPr>
        <w:t xml:space="preserve">, </w:t>
      </w:r>
      <w:r w:rsidRPr="00FD050A">
        <w:rPr>
          <w:rFonts w:ascii="Arial Narrow" w:hAnsi="Arial Narrow"/>
          <w:kern w:val="0"/>
          <w:sz w:val="22"/>
        </w:rPr>
        <w:t>Art</w:t>
      </w:r>
      <w:r w:rsidR="00D70547">
        <w:rPr>
          <w:rFonts w:ascii="Arial Narrow" w:hAnsi="Arial Narrow" w:hint="eastAsia"/>
          <w:kern w:val="0"/>
          <w:sz w:val="22"/>
        </w:rPr>
        <w:t xml:space="preserve">, </w:t>
      </w:r>
      <w:r w:rsidRPr="00FD050A">
        <w:rPr>
          <w:rFonts w:ascii="Arial Narrow" w:hAnsi="Arial Narrow"/>
          <w:kern w:val="0"/>
          <w:sz w:val="22"/>
        </w:rPr>
        <w:t>Digital Arts and Experimental Media</w:t>
      </w:r>
      <w:r w:rsidR="00D70547">
        <w:rPr>
          <w:rFonts w:ascii="Arial Narrow" w:hAnsi="Symbol" w:hint="eastAsia"/>
          <w:kern w:val="0"/>
          <w:sz w:val="22"/>
        </w:rPr>
        <w:t xml:space="preserve">, </w:t>
      </w:r>
      <w:r w:rsidRPr="00FD050A">
        <w:rPr>
          <w:rFonts w:ascii="Arial Narrow" w:hAnsi="Arial Narrow"/>
          <w:kern w:val="0"/>
          <w:sz w:val="22"/>
        </w:rPr>
        <w:t>Honors courses</w:t>
      </w:r>
      <w:r w:rsidR="00D70547">
        <w:rPr>
          <w:rFonts w:ascii="Arial Narrow" w:hAnsi="Symbol" w:hint="eastAsia"/>
          <w:kern w:val="0"/>
          <w:sz w:val="22"/>
        </w:rPr>
        <w:t xml:space="preserve">, </w:t>
      </w:r>
      <w:r w:rsidRPr="00FD050A">
        <w:rPr>
          <w:rFonts w:ascii="Arial Narrow" w:hAnsi="Arial Narrow"/>
          <w:kern w:val="0"/>
          <w:sz w:val="22"/>
        </w:rPr>
        <w:t>Medicine</w:t>
      </w:r>
      <w:r w:rsidR="00D70547">
        <w:rPr>
          <w:rFonts w:ascii="Arial Narrow" w:hAnsi="Symbol" w:hint="eastAsia"/>
          <w:kern w:val="0"/>
          <w:sz w:val="22"/>
        </w:rPr>
        <w:t xml:space="preserve">, </w:t>
      </w:r>
      <w:r w:rsidRPr="00FD050A">
        <w:rPr>
          <w:rFonts w:ascii="Arial Narrow" w:hAnsi="Arial Narrow"/>
          <w:kern w:val="0"/>
          <w:sz w:val="22"/>
        </w:rPr>
        <w:t>Dentistry</w:t>
      </w:r>
      <w:r w:rsidR="00D70547">
        <w:rPr>
          <w:rFonts w:ascii="Arial Narrow" w:hAnsi="Symbol" w:hint="eastAsia"/>
          <w:kern w:val="0"/>
          <w:sz w:val="22"/>
        </w:rPr>
        <w:t xml:space="preserve">, </w:t>
      </w:r>
      <w:r w:rsidRPr="00FD050A">
        <w:rPr>
          <w:rFonts w:ascii="Arial Narrow" w:hAnsi="Arial Narrow"/>
          <w:kern w:val="0"/>
          <w:sz w:val="22"/>
        </w:rPr>
        <w:t>Online Courses</w:t>
      </w:r>
      <w:r w:rsidR="00D70547">
        <w:rPr>
          <w:rFonts w:ascii="Arial Narrow" w:hAnsi="Arial Narrow" w:hint="eastAsia"/>
          <w:kern w:val="0"/>
          <w:sz w:val="22"/>
        </w:rPr>
        <w:t>。</w:t>
      </w:r>
      <w:r w:rsidR="00FD050A" w:rsidRPr="00FD050A">
        <w:rPr>
          <w:rFonts w:ascii="Arial Narrow" w:hAnsiTheme="minorEastAsia"/>
          <w:sz w:val="22"/>
        </w:rPr>
        <w:t>另外社会学、法律、商务和工程为热门专业，选课有一定难度，专业学术导师将指导学生进行选课。</w:t>
      </w:r>
    </w:p>
    <w:p w:rsidR="00FD050A" w:rsidRPr="00FD050A" w:rsidRDefault="00FD050A" w:rsidP="002E55DC">
      <w:pPr>
        <w:rPr>
          <w:rFonts w:ascii="Arial Narrow" w:hAnsi="Arial Narrow"/>
          <w:b/>
          <w:sz w:val="22"/>
        </w:rPr>
      </w:pPr>
    </w:p>
    <w:p w:rsidR="002661FB" w:rsidRPr="00C7086B" w:rsidRDefault="002661FB" w:rsidP="002661FB">
      <w:pPr>
        <w:numPr>
          <w:ilvl w:val="0"/>
          <w:numId w:val="4"/>
        </w:numPr>
        <w:rPr>
          <w:rFonts w:ascii="Arial Narrow" w:hAnsi="Arial Narrow"/>
          <w:b/>
          <w:sz w:val="22"/>
        </w:rPr>
      </w:pPr>
      <w:r w:rsidRPr="006C3F74">
        <w:rPr>
          <w:rFonts w:ascii="Arial Narrow"/>
          <w:b/>
          <w:sz w:val="22"/>
        </w:rPr>
        <w:t>录取要求</w:t>
      </w:r>
    </w:p>
    <w:p w:rsidR="00C7086B" w:rsidRPr="00D93D3B" w:rsidRDefault="00C7086B" w:rsidP="00C7086B">
      <w:pPr>
        <w:ind w:left="420"/>
        <w:rPr>
          <w:rFonts w:ascii="Arial Narrow" w:hAnsi="Arial Narrow"/>
          <w:b/>
          <w:sz w:val="22"/>
        </w:rPr>
      </w:pPr>
    </w:p>
    <w:p w:rsidR="00FD050A" w:rsidRPr="00D70547" w:rsidRDefault="00FD050A" w:rsidP="00D70547">
      <w:pPr>
        <w:pStyle w:val="a5"/>
        <w:numPr>
          <w:ilvl w:val="0"/>
          <w:numId w:val="12"/>
        </w:numPr>
        <w:ind w:firstLineChars="0"/>
        <w:rPr>
          <w:rFonts w:ascii="Arial Narrow" w:eastAsiaTheme="minorEastAsia" w:hAnsi="Arial Narrow"/>
          <w:color w:val="000000"/>
          <w:sz w:val="22"/>
        </w:rPr>
      </w:pPr>
      <w:r w:rsidRPr="00D70547">
        <w:rPr>
          <w:rFonts w:ascii="Arial Narrow" w:eastAsiaTheme="minorEastAsia" w:hAnsiTheme="minorEastAsia"/>
          <w:color w:val="000000"/>
          <w:sz w:val="22"/>
        </w:rPr>
        <w:t>大二及以上的全日制本科生、研究生</w:t>
      </w:r>
    </w:p>
    <w:p w:rsidR="00FD050A" w:rsidRPr="00D70547" w:rsidRDefault="00FD050A" w:rsidP="00D70547">
      <w:pPr>
        <w:pStyle w:val="a5"/>
        <w:numPr>
          <w:ilvl w:val="0"/>
          <w:numId w:val="12"/>
        </w:numPr>
        <w:ind w:firstLineChars="0"/>
        <w:rPr>
          <w:rFonts w:ascii="Arial Narrow" w:eastAsiaTheme="minorEastAsia" w:hAnsi="Arial Narrow"/>
          <w:color w:val="000000"/>
          <w:sz w:val="22"/>
        </w:rPr>
      </w:pPr>
      <w:r w:rsidRPr="00D70547">
        <w:rPr>
          <w:rFonts w:ascii="Arial Narrow" w:eastAsiaTheme="minorEastAsia" w:hAnsi="Arial Narrow"/>
          <w:color w:val="000000"/>
          <w:sz w:val="22"/>
        </w:rPr>
        <w:t>GPA</w:t>
      </w:r>
      <w:r w:rsidRPr="00D70547">
        <w:rPr>
          <w:rFonts w:ascii="Arial Narrow" w:eastAsiaTheme="minorEastAsia" w:hAnsiTheme="minorEastAsia"/>
          <w:color w:val="000000"/>
          <w:sz w:val="22"/>
        </w:rPr>
        <w:t>要求：</w:t>
      </w:r>
      <w:r w:rsidRPr="00D70547">
        <w:rPr>
          <w:rFonts w:ascii="Arial Narrow" w:eastAsiaTheme="minorEastAsia" w:hAnsi="Arial Narrow"/>
          <w:color w:val="000000"/>
          <w:sz w:val="22"/>
        </w:rPr>
        <w:t>3.0</w:t>
      </w:r>
    </w:p>
    <w:p w:rsidR="00D70547" w:rsidRPr="00D70547" w:rsidRDefault="00C7086B" w:rsidP="00D70547">
      <w:pPr>
        <w:pStyle w:val="a5"/>
        <w:numPr>
          <w:ilvl w:val="0"/>
          <w:numId w:val="12"/>
        </w:numPr>
        <w:ind w:firstLineChars="0"/>
        <w:rPr>
          <w:rFonts w:ascii="Arial Narrow" w:hAnsi="Arial Narrow"/>
          <w:sz w:val="22"/>
        </w:rPr>
      </w:pPr>
      <w:r w:rsidRPr="00D70547">
        <w:rPr>
          <w:rFonts w:ascii="Arial Narrow" w:hAnsi="Arial Narrow"/>
          <w:sz w:val="22"/>
        </w:rPr>
        <w:t>英语要求</w:t>
      </w:r>
      <w:r w:rsidRPr="00D70547">
        <w:rPr>
          <w:rFonts w:ascii="Arial Narrow" w:hAnsi="Arial Narrow" w:hint="eastAsia"/>
          <w:sz w:val="22"/>
        </w:rPr>
        <w:t>：</w:t>
      </w:r>
      <w:r w:rsidR="00FD050A" w:rsidRPr="00D70547">
        <w:rPr>
          <w:rFonts w:ascii="Arial Narrow" w:hAnsiTheme="minorEastAsia"/>
          <w:sz w:val="22"/>
        </w:rPr>
        <w:t>托福</w:t>
      </w:r>
      <w:r w:rsidR="00FD050A" w:rsidRPr="00D70547">
        <w:rPr>
          <w:rFonts w:ascii="Arial Narrow" w:hAnsi="Arial Narrow"/>
          <w:sz w:val="22"/>
        </w:rPr>
        <w:t>92</w:t>
      </w:r>
      <w:r w:rsidR="00FD050A" w:rsidRPr="00D70547">
        <w:rPr>
          <w:rFonts w:ascii="Arial Narrow" w:hAnsiTheme="minorEastAsia"/>
          <w:sz w:val="22"/>
        </w:rPr>
        <w:t>分以上</w:t>
      </w:r>
      <w:r w:rsidR="00D70547">
        <w:rPr>
          <w:rFonts w:ascii="Arial Narrow" w:hAnsi="Arial Narrow" w:hint="eastAsia"/>
          <w:sz w:val="22"/>
        </w:rPr>
        <w:t>（单项</w:t>
      </w:r>
      <w:r w:rsidR="00FD050A" w:rsidRPr="00D70547">
        <w:rPr>
          <w:rFonts w:ascii="Arial Narrow" w:hAnsiTheme="minorEastAsia"/>
          <w:sz w:val="22"/>
        </w:rPr>
        <w:t>不低</w:t>
      </w:r>
      <w:r w:rsidR="00D70547">
        <w:rPr>
          <w:rFonts w:ascii="Arial Narrow" w:hAnsiTheme="minorEastAsia"/>
          <w:sz w:val="22"/>
        </w:rPr>
        <w:t>于</w:t>
      </w:r>
      <w:r w:rsidR="00FD050A" w:rsidRPr="00D70547">
        <w:rPr>
          <w:rFonts w:ascii="Arial Narrow" w:hAnsi="Arial Narrow"/>
          <w:sz w:val="22"/>
        </w:rPr>
        <w:t>17</w:t>
      </w:r>
      <w:r w:rsidR="00D70547">
        <w:rPr>
          <w:rFonts w:ascii="Arial Narrow" w:hAnsi="Arial Narrow" w:hint="eastAsia"/>
          <w:sz w:val="22"/>
        </w:rPr>
        <w:t>）</w:t>
      </w:r>
      <w:r w:rsidR="00FD050A" w:rsidRPr="00D70547">
        <w:rPr>
          <w:rFonts w:ascii="Arial Narrow" w:hAnsiTheme="minorEastAsia"/>
          <w:sz w:val="22"/>
        </w:rPr>
        <w:t>或</w:t>
      </w:r>
      <w:r w:rsidR="00FD050A" w:rsidRPr="00D70547">
        <w:rPr>
          <w:rFonts w:ascii="Arial Narrow" w:hAnsi="Arial Narrow"/>
          <w:sz w:val="22"/>
        </w:rPr>
        <w:t xml:space="preserve"> 7.0 </w:t>
      </w:r>
      <w:r w:rsidR="00D70547">
        <w:rPr>
          <w:rFonts w:ascii="Arial Narrow" w:hAnsi="Arial Narrow" w:hint="eastAsia"/>
          <w:sz w:val="22"/>
        </w:rPr>
        <w:t>（单项不低于</w:t>
      </w:r>
      <w:r w:rsidR="00FD050A" w:rsidRPr="00D70547">
        <w:rPr>
          <w:rFonts w:ascii="Arial Narrow" w:hAnsi="Arial Narrow"/>
          <w:sz w:val="22"/>
        </w:rPr>
        <w:t>6.0</w:t>
      </w:r>
      <w:r w:rsidR="00D70547">
        <w:rPr>
          <w:rFonts w:ascii="Arial Narrow" w:hAnsi="Arial Narrow" w:hint="eastAsia"/>
          <w:sz w:val="22"/>
        </w:rPr>
        <w:t>）</w:t>
      </w:r>
    </w:p>
    <w:p w:rsidR="00FD050A" w:rsidRPr="00D70547" w:rsidRDefault="00FD050A" w:rsidP="00D70547">
      <w:pPr>
        <w:pStyle w:val="a5"/>
        <w:ind w:left="420" w:firstLineChars="0" w:firstLine="0"/>
        <w:rPr>
          <w:rFonts w:ascii="Arial Narrow" w:hAnsi="Arial Narrow"/>
          <w:sz w:val="22"/>
        </w:rPr>
      </w:pPr>
      <w:r w:rsidRPr="00D70547">
        <w:rPr>
          <w:rFonts w:ascii="Arial Narrow" w:hAnsiTheme="minorEastAsia"/>
          <w:sz w:val="22"/>
        </w:rPr>
        <w:t>语言不达标者，可以多选语言课程，也可以参加项目，详情</w:t>
      </w:r>
      <w:r w:rsidR="00D70547">
        <w:rPr>
          <w:rFonts w:ascii="Arial Narrow" w:hAnsiTheme="minorEastAsia"/>
          <w:sz w:val="22"/>
        </w:rPr>
        <w:t>请</w:t>
      </w:r>
      <w:r w:rsidRPr="00D70547">
        <w:rPr>
          <w:rFonts w:ascii="Arial Narrow" w:hAnsiTheme="minorEastAsia"/>
          <w:sz w:val="22"/>
        </w:rPr>
        <w:t>咨询</w:t>
      </w:r>
      <w:r w:rsidR="00D70547">
        <w:rPr>
          <w:rFonts w:ascii="Arial Narrow" w:hAnsiTheme="minorEastAsia"/>
          <w:sz w:val="22"/>
        </w:rPr>
        <w:t>项目指导老师</w:t>
      </w:r>
    </w:p>
    <w:p w:rsidR="002661FB" w:rsidRDefault="002661FB" w:rsidP="002661FB">
      <w:pPr>
        <w:rPr>
          <w:rFonts w:ascii="Arial Narrow" w:hAnsi="Arial Narrow"/>
          <w:b/>
          <w:sz w:val="22"/>
        </w:rPr>
      </w:pPr>
    </w:p>
    <w:tbl>
      <w:tblPr>
        <w:tblW w:w="8767" w:type="dxa"/>
        <w:shd w:val="clear" w:color="auto" w:fill="FFFFFF"/>
        <w:tblCellMar>
          <w:left w:w="0" w:type="dxa"/>
          <w:right w:w="0" w:type="dxa"/>
        </w:tblCellMar>
        <w:tblLook w:val="04A0"/>
      </w:tblPr>
      <w:tblGrid>
        <w:gridCol w:w="1680"/>
        <w:gridCol w:w="2268"/>
        <w:gridCol w:w="2268"/>
        <w:gridCol w:w="2551"/>
      </w:tblGrid>
      <w:tr w:rsidR="009A193E" w:rsidRPr="009A193E" w:rsidTr="00521603">
        <w:tc>
          <w:tcPr>
            <w:tcW w:w="1680" w:type="dxa"/>
            <w:tcBorders>
              <w:top w:val="single" w:sz="12" w:space="0" w:color="FFFFFF"/>
              <w:left w:val="single" w:sz="12" w:space="0" w:color="FFFFFF"/>
              <w:bottom w:val="single" w:sz="12" w:space="0" w:color="FFFFFF"/>
              <w:right w:val="single" w:sz="6" w:space="0" w:color="FFFFFF"/>
            </w:tcBorders>
            <w:shd w:val="clear" w:color="auto" w:fill="E4E4E4"/>
            <w:tcMar>
              <w:top w:w="75" w:type="dxa"/>
              <w:left w:w="120" w:type="dxa"/>
              <w:bottom w:w="75" w:type="dxa"/>
              <w:right w:w="120" w:type="dxa"/>
            </w:tcMar>
            <w:vAlign w:val="center"/>
            <w:hideMark/>
          </w:tcPr>
          <w:p w:rsidR="009A193E" w:rsidRPr="009A193E" w:rsidRDefault="009A193E" w:rsidP="009A193E">
            <w:pPr>
              <w:widowControl/>
              <w:jc w:val="left"/>
              <w:rPr>
                <w:rFonts w:ascii="Arial" w:hAnsi="Arial" w:cs="Arial"/>
                <w:b/>
                <w:bCs/>
                <w:color w:val="000000"/>
                <w:kern w:val="0"/>
                <w:sz w:val="18"/>
                <w:szCs w:val="18"/>
              </w:rPr>
            </w:pPr>
            <w:r w:rsidRPr="009A193E">
              <w:rPr>
                <w:rFonts w:ascii="Arial" w:hAnsi="Arial" w:cs="Arial"/>
                <w:b/>
                <w:bCs/>
                <w:color w:val="000000"/>
                <w:kern w:val="0"/>
                <w:sz w:val="18"/>
                <w:szCs w:val="18"/>
              </w:rPr>
              <w:t>TOEFL Score</w:t>
            </w:r>
          </w:p>
        </w:tc>
        <w:tc>
          <w:tcPr>
            <w:tcW w:w="2268" w:type="dxa"/>
            <w:tcBorders>
              <w:top w:val="single" w:sz="12" w:space="0" w:color="FFFFFF"/>
              <w:left w:val="single" w:sz="12" w:space="0" w:color="FFFFFF"/>
              <w:bottom w:val="single" w:sz="12" w:space="0" w:color="FFFFFF"/>
              <w:right w:val="single" w:sz="6" w:space="0" w:color="FFFFFF"/>
            </w:tcBorders>
            <w:shd w:val="clear" w:color="auto" w:fill="E4E4E4"/>
            <w:tcMar>
              <w:top w:w="75" w:type="dxa"/>
              <w:left w:w="120" w:type="dxa"/>
              <w:bottom w:w="75" w:type="dxa"/>
              <w:right w:w="120" w:type="dxa"/>
            </w:tcMar>
            <w:vAlign w:val="center"/>
            <w:hideMark/>
          </w:tcPr>
          <w:p w:rsidR="009A193E" w:rsidRPr="009A193E" w:rsidRDefault="009A193E" w:rsidP="009A193E">
            <w:pPr>
              <w:widowControl/>
              <w:jc w:val="left"/>
              <w:rPr>
                <w:rFonts w:ascii="Arial" w:hAnsi="Arial" w:cs="Arial"/>
                <w:b/>
                <w:bCs/>
                <w:color w:val="000000"/>
                <w:kern w:val="0"/>
                <w:sz w:val="18"/>
                <w:szCs w:val="18"/>
              </w:rPr>
            </w:pPr>
            <w:r w:rsidRPr="009A193E">
              <w:rPr>
                <w:rFonts w:ascii="Arial" w:hAnsi="Arial" w:cs="Arial"/>
                <w:b/>
                <w:bCs/>
                <w:color w:val="000000"/>
                <w:kern w:val="0"/>
                <w:sz w:val="18"/>
                <w:szCs w:val="18"/>
              </w:rPr>
              <w:t>69–75</w:t>
            </w:r>
          </w:p>
        </w:tc>
        <w:tc>
          <w:tcPr>
            <w:tcW w:w="2268" w:type="dxa"/>
            <w:tcBorders>
              <w:top w:val="single" w:sz="12" w:space="0" w:color="FFFFFF"/>
              <w:left w:val="single" w:sz="12" w:space="0" w:color="FFFFFF"/>
              <w:bottom w:val="single" w:sz="12" w:space="0" w:color="FFFFFF"/>
              <w:right w:val="single" w:sz="6" w:space="0" w:color="FFFFFF"/>
            </w:tcBorders>
            <w:shd w:val="clear" w:color="auto" w:fill="E4E4E4"/>
            <w:tcMar>
              <w:top w:w="75" w:type="dxa"/>
              <w:left w:w="120" w:type="dxa"/>
              <w:bottom w:w="75" w:type="dxa"/>
              <w:right w:w="120" w:type="dxa"/>
            </w:tcMar>
            <w:vAlign w:val="center"/>
            <w:hideMark/>
          </w:tcPr>
          <w:p w:rsidR="009A193E" w:rsidRPr="009A193E" w:rsidRDefault="009A193E" w:rsidP="009A193E">
            <w:pPr>
              <w:widowControl/>
              <w:jc w:val="left"/>
              <w:rPr>
                <w:rFonts w:ascii="Arial" w:hAnsi="Arial" w:cs="Arial"/>
                <w:b/>
                <w:bCs/>
                <w:color w:val="000000"/>
                <w:kern w:val="0"/>
                <w:sz w:val="18"/>
                <w:szCs w:val="18"/>
              </w:rPr>
            </w:pPr>
            <w:r w:rsidRPr="009A193E">
              <w:rPr>
                <w:rFonts w:ascii="Arial" w:hAnsi="Arial" w:cs="Arial"/>
                <w:b/>
                <w:bCs/>
                <w:color w:val="000000"/>
                <w:kern w:val="0"/>
                <w:sz w:val="18"/>
                <w:szCs w:val="18"/>
              </w:rPr>
              <w:t>76–91</w:t>
            </w:r>
          </w:p>
        </w:tc>
        <w:tc>
          <w:tcPr>
            <w:tcW w:w="2551" w:type="dxa"/>
            <w:tcBorders>
              <w:top w:val="single" w:sz="12" w:space="0" w:color="FFFFFF"/>
              <w:left w:val="single" w:sz="12" w:space="0" w:color="FFFFFF"/>
              <w:bottom w:val="single" w:sz="12" w:space="0" w:color="FFFFFF"/>
              <w:right w:val="single" w:sz="6" w:space="0" w:color="FFFFFF"/>
            </w:tcBorders>
            <w:shd w:val="clear" w:color="auto" w:fill="E4E4E4"/>
            <w:tcMar>
              <w:top w:w="75" w:type="dxa"/>
              <w:left w:w="120" w:type="dxa"/>
              <w:bottom w:w="75" w:type="dxa"/>
              <w:right w:w="120" w:type="dxa"/>
            </w:tcMar>
            <w:vAlign w:val="center"/>
            <w:hideMark/>
          </w:tcPr>
          <w:p w:rsidR="009A193E" w:rsidRPr="009A193E" w:rsidRDefault="009A193E" w:rsidP="009A193E">
            <w:pPr>
              <w:widowControl/>
              <w:jc w:val="left"/>
              <w:rPr>
                <w:rFonts w:ascii="Arial" w:hAnsi="Arial" w:cs="Arial"/>
                <w:b/>
                <w:bCs/>
                <w:color w:val="000000"/>
                <w:kern w:val="0"/>
                <w:sz w:val="18"/>
                <w:szCs w:val="18"/>
              </w:rPr>
            </w:pPr>
            <w:r w:rsidRPr="009A193E">
              <w:rPr>
                <w:rFonts w:ascii="Arial" w:hAnsi="Arial" w:cs="Arial"/>
                <w:b/>
                <w:bCs/>
                <w:color w:val="000000"/>
                <w:kern w:val="0"/>
                <w:sz w:val="18"/>
                <w:szCs w:val="18"/>
              </w:rPr>
              <w:t>92 or Higher</w:t>
            </w:r>
          </w:p>
        </w:tc>
      </w:tr>
      <w:tr w:rsidR="009A193E" w:rsidRPr="009A193E" w:rsidTr="00521603">
        <w:tc>
          <w:tcPr>
            <w:tcW w:w="1680" w:type="dxa"/>
            <w:tcBorders>
              <w:top w:val="single" w:sz="12" w:space="0" w:color="FFFFFF"/>
              <w:left w:val="single" w:sz="12" w:space="0" w:color="FFFFFF"/>
              <w:bottom w:val="single" w:sz="12" w:space="0" w:color="FFFFFF"/>
              <w:right w:val="single" w:sz="6" w:space="0" w:color="FFFFFF"/>
            </w:tcBorders>
            <w:shd w:val="clear" w:color="auto" w:fill="E4E4E4"/>
            <w:tcMar>
              <w:top w:w="75" w:type="dxa"/>
              <w:left w:w="120" w:type="dxa"/>
              <w:bottom w:w="75" w:type="dxa"/>
              <w:right w:w="120" w:type="dxa"/>
            </w:tcMar>
            <w:vAlign w:val="center"/>
            <w:hideMark/>
          </w:tcPr>
          <w:p w:rsidR="009A193E" w:rsidRPr="009A193E" w:rsidRDefault="009A193E" w:rsidP="009A193E">
            <w:pPr>
              <w:widowControl/>
              <w:jc w:val="left"/>
              <w:rPr>
                <w:rFonts w:ascii="Arial" w:hAnsi="Arial" w:cs="Arial"/>
                <w:b/>
                <w:bCs/>
                <w:color w:val="000000"/>
                <w:kern w:val="0"/>
                <w:sz w:val="18"/>
                <w:szCs w:val="18"/>
              </w:rPr>
            </w:pPr>
            <w:r w:rsidRPr="009A193E">
              <w:rPr>
                <w:rFonts w:ascii="Arial" w:hAnsi="Arial" w:cs="Arial"/>
                <w:b/>
                <w:bCs/>
                <w:color w:val="000000"/>
                <w:kern w:val="0"/>
                <w:sz w:val="18"/>
                <w:szCs w:val="18"/>
              </w:rPr>
              <w:t>IELTS Score</w:t>
            </w:r>
          </w:p>
        </w:tc>
        <w:tc>
          <w:tcPr>
            <w:tcW w:w="2268" w:type="dxa"/>
            <w:tcBorders>
              <w:top w:val="single" w:sz="12" w:space="0" w:color="FFFFFF"/>
              <w:left w:val="single" w:sz="12" w:space="0" w:color="FFFFFF"/>
              <w:bottom w:val="single" w:sz="12" w:space="0" w:color="FFFFFF"/>
              <w:right w:val="single" w:sz="6" w:space="0" w:color="FFFFFF"/>
            </w:tcBorders>
            <w:shd w:val="clear" w:color="auto" w:fill="E4E4E4"/>
            <w:tcMar>
              <w:top w:w="75" w:type="dxa"/>
              <w:left w:w="120" w:type="dxa"/>
              <w:bottom w:w="75" w:type="dxa"/>
              <w:right w:w="120" w:type="dxa"/>
            </w:tcMar>
            <w:vAlign w:val="center"/>
            <w:hideMark/>
          </w:tcPr>
          <w:p w:rsidR="009A193E" w:rsidRPr="009A193E" w:rsidRDefault="009A193E" w:rsidP="009A193E">
            <w:pPr>
              <w:widowControl/>
              <w:jc w:val="left"/>
              <w:rPr>
                <w:rFonts w:ascii="Arial" w:hAnsi="Arial" w:cs="Arial"/>
                <w:b/>
                <w:bCs/>
                <w:color w:val="000000"/>
                <w:kern w:val="0"/>
                <w:sz w:val="18"/>
                <w:szCs w:val="18"/>
              </w:rPr>
            </w:pPr>
            <w:r w:rsidRPr="009A193E">
              <w:rPr>
                <w:rFonts w:ascii="Arial" w:hAnsi="Arial" w:cs="Arial"/>
                <w:b/>
                <w:bCs/>
                <w:color w:val="000000"/>
                <w:kern w:val="0"/>
                <w:sz w:val="18"/>
                <w:szCs w:val="18"/>
              </w:rPr>
              <w:t>6.0</w:t>
            </w:r>
          </w:p>
        </w:tc>
        <w:tc>
          <w:tcPr>
            <w:tcW w:w="2268" w:type="dxa"/>
            <w:tcBorders>
              <w:top w:val="single" w:sz="12" w:space="0" w:color="FFFFFF"/>
              <w:left w:val="single" w:sz="12" w:space="0" w:color="FFFFFF"/>
              <w:bottom w:val="single" w:sz="12" w:space="0" w:color="FFFFFF"/>
              <w:right w:val="single" w:sz="6" w:space="0" w:color="FFFFFF"/>
            </w:tcBorders>
            <w:shd w:val="clear" w:color="auto" w:fill="E4E4E4"/>
            <w:tcMar>
              <w:top w:w="75" w:type="dxa"/>
              <w:left w:w="120" w:type="dxa"/>
              <w:bottom w:w="75" w:type="dxa"/>
              <w:right w:w="120" w:type="dxa"/>
            </w:tcMar>
            <w:vAlign w:val="center"/>
            <w:hideMark/>
          </w:tcPr>
          <w:p w:rsidR="009A193E" w:rsidRPr="009A193E" w:rsidRDefault="009A193E" w:rsidP="009A193E">
            <w:pPr>
              <w:widowControl/>
              <w:jc w:val="left"/>
              <w:rPr>
                <w:rFonts w:ascii="Arial" w:hAnsi="Arial" w:cs="Arial"/>
                <w:b/>
                <w:bCs/>
                <w:color w:val="000000"/>
                <w:kern w:val="0"/>
                <w:sz w:val="18"/>
                <w:szCs w:val="18"/>
              </w:rPr>
            </w:pPr>
            <w:r w:rsidRPr="009A193E">
              <w:rPr>
                <w:rFonts w:ascii="Arial" w:hAnsi="Arial" w:cs="Arial"/>
                <w:b/>
                <w:bCs/>
                <w:color w:val="000000"/>
                <w:kern w:val="0"/>
                <w:sz w:val="18"/>
                <w:szCs w:val="18"/>
              </w:rPr>
              <w:t>6.5</w:t>
            </w:r>
          </w:p>
        </w:tc>
        <w:tc>
          <w:tcPr>
            <w:tcW w:w="2551" w:type="dxa"/>
            <w:tcBorders>
              <w:top w:val="single" w:sz="12" w:space="0" w:color="FFFFFF"/>
              <w:left w:val="single" w:sz="12" w:space="0" w:color="FFFFFF"/>
              <w:bottom w:val="single" w:sz="12" w:space="0" w:color="FFFFFF"/>
              <w:right w:val="single" w:sz="6" w:space="0" w:color="FFFFFF"/>
            </w:tcBorders>
            <w:shd w:val="clear" w:color="auto" w:fill="E4E4E4"/>
            <w:tcMar>
              <w:top w:w="75" w:type="dxa"/>
              <w:left w:w="120" w:type="dxa"/>
              <w:bottom w:w="75" w:type="dxa"/>
              <w:right w:w="120" w:type="dxa"/>
            </w:tcMar>
            <w:vAlign w:val="center"/>
            <w:hideMark/>
          </w:tcPr>
          <w:p w:rsidR="009A193E" w:rsidRPr="009A193E" w:rsidRDefault="009A193E" w:rsidP="009A193E">
            <w:pPr>
              <w:widowControl/>
              <w:jc w:val="left"/>
              <w:rPr>
                <w:rFonts w:ascii="Arial" w:hAnsi="Arial" w:cs="Arial"/>
                <w:b/>
                <w:bCs/>
                <w:color w:val="000000"/>
                <w:kern w:val="0"/>
                <w:sz w:val="18"/>
                <w:szCs w:val="18"/>
              </w:rPr>
            </w:pPr>
            <w:r w:rsidRPr="009A193E">
              <w:rPr>
                <w:rFonts w:ascii="Arial" w:hAnsi="Arial" w:cs="Arial"/>
                <w:b/>
                <w:bCs/>
                <w:color w:val="000000"/>
                <w:kern w:val="0"/>
                <w:sz w:val="18"/>
                <w:szCs w:val="18"/>
              </w:rPr>
              <w:t>7.0</w:t>
            </w:r>
          </w:p>
        </w:tc>
      </w:tr>
      <w:tr w:rsidR="009A193E" w:rsidRPr="009A193E" w:rsidTr="00521603">
        <w:tc>
          <w:tcPr>
            <w:tcW w:w="1680" w:type="dxa"/>
            <w:tcBorders>
              <w:top w:val="single" w:sz="12" w:space="0" w:color="FFFFFF"/>
              <w:left w:val="single" w:sz="12" w:space="0" w:color="FFFFFF"/>
              <w:bottom w:val="single" w:sz="12" w:space="0" w:color="FFFFFF"/>
              <w:right w:val="single" w:sz="12" w:space="0" w:color="FFFFFF"/>
            </w:tcBorders>
            <w:shd w:val="clear" w:color="auto" w:fill="F6F6F6"/>
            <w:tcMar>
              <w:top w:w="225" w:type="dxa"/>
              <w:left w:w="120" w:type="dxa"/>
              <w:bottom w:w="75" w:type="dxa"/>
              <w:right w:w="120" w:type="dxa"/>
            </w:tcMar>
            <w:hideMark/>
          </w:tcPr>
          <w:p w:rsidR="009A193E" w:rsidRPr="009A193E" w:rsidRDefault="009A193E" w:rsidP="009A193E">
            <w:pPr>
              <w:widowControl/>
              <w:jc w:val="left"/>
              <w:rPr>
                <w:rFonts w:ascii="Arial" w:hAnsi="Arial" w:cs="Arial"/>
                <w:color w:val="545454"/>
                <w:kern w:val="0"/>
                <w:sz w:val="18"/>
                <w:szCs w:val="18"/>
              </w:rPr>
            </w:pPr>
            <w:r w:rsidRPr="009A193E">
              <w:rPr>
                <w:rFonts w:ascii="Arial" w:hAnsi="Arial" w:cs="Arial"/>
                <w:color w:val="545454"/>
                <w:kern w:val="0"/>
                <w:sz w:val="18"/>
                <w:szCs w:val="18"/>
              </w:rPr>
              <w:t>Courses</w:t>
            </w:r>
          </w:p>
        </w:tc>
        <w:tc>
          <w:tcPr>
            <w:tcW w:w="2268" w:type="dxa"/>
            <w:tcBorders>
              <w:top w:val="single" w:sz="12" w:space="0" w:color="FFFFFF"/>
              <w:left w:val="single" w:sz="12" w:space="0" w:color="FFFFFF"/>
              <w:bottom w:val="single" w:sz="12" w:space="0" w:color="FFFFFF"/>
              <w:right w:val="single" w:sz="12" w:space="0" w:color="FFFFFF"/>
            </w:tcBorders>
            <w:shd w:val="clear" w:color="auto" w:fill="F6F6F6"/>
            <w:tcMar>
              <w:top w:w="75" w:type="dxa"/>
              <w:left w:w="120" w:type="dxa"/>
              <w:bottom w:w="75" w:type="dxa"/>
              <w:right w:w="120" w:type="dxa"/>
            </w:tcMar>
            <w:hideMark/>
          </w:tcPr>
          <w:p w:rsidR="009A193E" w:rsidRPr="009A193E" w:rsidRDefault="009A193E" w:rsidP="009A193E">
            <w:pPr>
              <w:widowControl/>
              <w:numPr>
                <w:ilvl w:val="0"/>
                <w:numId w:val="13"/>
              </w:numPr>
              <w:spacing w:after="75"/>
              <w:ind w:left="225"/>
              <w:jc w:val="left"/>
              <w:rPr>
                <w:rFonts w:ascii="Arial" w:hAnsi="Arial" w:cs="Arial"/>
                <w:color w:val="545454"/>
                <w:kern w:val="0"/>
                <w:sz w:val="18"/>
                <w:szCs w:val="18"/>
              </w:rPr>
            </w:pPr>
            <w:r w:rsidRPr="009A193E">
              <w:rPr>
                <w:rFonts w:ascii="Arial" w:hAnsi="Arial" w:cs="Arial"/>
                <w:color w:val="545454"/>
                <w:kern w:val="0"/>
                <w:sz w:val="18"/>
                <w:szCs w:val="18"/>
              </w:rPr>
              <w:t>Advising seminar (3*)</w:t>
            </w:r>
          </w:p>
          <w:p w:rsidR="009A193E" w:rsidRPr="009A193E" w:rsidRDefault="009A193E" w:rsidP="009A193E">
            <w:pPr>
              <w:widowControl/>
              <w:numPr>
                <w:ilvl w:val="0"/>
                <w:numId w:val="13"/>
              </w:numPr>
              <w:spacing w:after="75"/>
              <w:ind w:left="225"/>
              <w:jc w:val="left"/>
              <w:rPr>
                <w:rFonts w:ascii="Arial" w:hAnsi="Arial" w:cs="Arial"/>
                <w:color w:val="545454"/>
                <w:kern w:val="0"/>
                <w:sz w:val="18"/>
                <w:szCs w:val="18"/>
              </w:rPr>
            </w:pPr>
            <w:r w:rsidRPr="009A193E">
              <w:rPr>
                <w:rFonts w:ascii="Arial" w:hAnsi="Arial" w:cs="Arial"/>
                <w:color w:val="545454"/>
                <w:kern w:val="0"/>
                <w:sz w:val="18"/>
                <w:szCs w:val="18"/>
              </w:rPr>
              <w:t>Applied Academic Skills (5*)</w:t>
            </w:r>
          </w:p>
          <w:p w:rsidR="009A193E" w:rsidRPr="009A193E" w:rsidRDefault="009A193E" w:rsidP="009A193E">
            <w:pPr>
              <w:widowControl/>
              <w:numPr>
                <w:ilvl w:val="0"/>
                <w:numId w:val="13"/>
              </w:numPr>
              <w:spacing w:after="75"/>
              <w:ind w:left="225"/>
              <w:jc w:val="left"/>
              <w:rPr>
                <w:rFonts w:ascii="Arial" w:hAnsi="Arial" w:cs="Arial"/>
                <w:color w:val="545454"/>
                <w:kern w:val="0"/>
                <w:sz w:val="18"/>
                <w:szCs w:val="18"/>
              </w:rPr>
            </w:pPr>
            <w:r w:rsidRPr="009A193E">
              <w:rPr>
                <w:rFonts w:ascii="Arial" w:hAnsi="Arial" w:cs="Arial"/>
                <w:color w:val="545454"/>
                <w:kern w:val="0"/>
                <w:sz w:val="18"/>
                <w:szCs w:val="18"/>
              </w:rPr>
              <w:t>Academic Reading &amp; Writing 5 (10*)</w:t>
            </w:r>
          </w:p>
          <w:p w:rsidR="009A193E" w:rsidRPr="009A193E" w:rsidRDefault="009A193E" w:rsidP="009A193E">
            <w:pPr>
              <w:widowControl/>
              <w:numPr>
                <w:ilvl w:val="0"/>
                <w:numId w:val="13"/>
              </w:numPr>
              <w:spacing w:after="75"/>
              <w:ind w:left="225"/>
              <w:jc w:val="left"/>
              <w:rPr>
                <w:rFonts w:ascii="Arial" w:hAnsi="Arial" w:cs="Arial"/>
                <w:color w:val="545454"/>
                <w:kern w:val="0"/>
                <w:sz w:val="18"/>
                <w:szCs w:val="18"/>
              </w:rPr>
            </w:pPr>
            <w:r w:rsidRPr="009A193E">
              <w:rPr>
                <w:rFonts w:ascii="Arial" w:hAnsi="Arial" w:cs="Arial"/>
                <w:color w:val="545454"/>
                <w:kern w:val="0"/>
                <w:sz w:val="18"/>
                <w:szCs w:val="18"/>
              </w:rPr>
              <w:t>Intensive English elective course (5*)</w:t>
            </w:r>
          </w:p>
        </w:tc>
        <w:tc>
          <w:tcPr>
            <w:tcW w:w="2268" w:type="dxa"/>
            <w:tcBorders>
              <w:top w:val="single" w:sz="12" w:space="0" w:color="FFFFFF"/>
              <w:left w:val="single" w:sz="12" w:space="0" w:color="FFFFFF"/>
              <w:bottom w:val="single" w:sz="12" w:space="0" w:color="FFFFFF"/>
              <w:right w:val="single" w:sz="12" w:space="0" w:color="FFFFFF"/>
            </w:tcBorders>
            <w:shd w:val="clear" w:color="auto" w:fill="F6F6F6"/>
            <w:tcMar>
              <w:top w:w="75" w:type="dxa"/>
              <w:left w:w="120" w:type="dxa"/>
              <w:bottom w:w="75" w:type="dxa"/>
              <w:right w:w="120" w:type="dxa"/>
            </w:tcMar>
            <w:hideMark/>
          </w:tcPr>
          <w:p w:rsidR="009A193E" w:rsidRPr="009A193E" w:rsidRDefault="009A193E" w:rsidP="009A193E">
            <w:pPr>
              <w:widowControl/>
              <w:numPr>
                <w:ilvl w:val="0"/>
                <w:numId w:val="14"/>
              </w:numPr>
              <w:spacing w:after="75"/>
              <w:ind w:left="225"/>
              <w:jc w:val="left"/>
              <w:rPr>
                <w:rFonts w:ascii="Arial" w:hAnsi="Arial" w:cs="Arial"/>
                <w:color w:val="545454"/>
                <w:kern w:val="0"/>
                <w:sz w:val="18"/>
                <w:szCs w:val="18"/>
              </w:rPr>
            </w:pPr>
            <w:r w:rsidRPr="009A193E">
              <w:rPr>
                <w:rFonts w:ascii="Arial" w:hAnsi="Arial" w:cs="Arial"/>
                <w:color w:val="545454"/>
                <w:kern w:val="0"/>
                <w:sz w:val="18"/>
                <w:szCs w:val="18"/>
              </w:rPr>
              <w:t>Advising seminar (3*)</w:t>
            </w:r>
          </w:p>
          <w:p w:rsidR="009A193E" w:rsidRPr="009A193E" w:rsidRDefault="009A193E" w:rsidP="009A193E">
            <w:pPr>
              <w:widowControl/>
              <w:numPr>
                <w:ilvl w:val="0"/>
                <w:numId w:val="14"/>
              </w:numPr>
              <w:spacing w:after="75"/>
              <w:ind w:left="225"/>
              <w:jc w:val="left"/>
              <w:rPr>
                <w:rFonts w:ascii="Arial" w:hAnsi="Arial" w:cs="Arial"/>
                <w:color w:val="545454"/>
                <w:kern w:val="0"/>
                <w:sz w:val="18"/>
                <w:szCs w:val="18"/>
              </w:rPr>
            </w:pPr>
            <w:r w:rsidRPr="009A193E">
              <w:rPr>
                <w:rFonts w:ascii="Arial" w:hAnsi="Arial" w:cs="Arial"/>
                <w:color w:val="545454"/>
                <w:kern w:val="0"/>
                <w:sz w:val="18"/>
                <w:szCs w:val="18"/>
              </w:rPr>
              <w:t>International studies course (5)</w:t>
            </w:r>
          </w:p>
          <w:p w:rsidR="009A193E" w:rsidRPr="009A193E" w:rsidRDefault="009A193E" w:rsidP="009A193E">
            <w:pPr>
              <w:widowControl/>
              <w:numPr>
                <w:ilvl w:val="0"/>
                <w:numId w:val="14"/>
              </w:numPr>
              <w:spacing w:after="75"/>
              <w:ind w:left="225"/>
              <w:jc w:val="left"/>
              <w:rPr>
                <w:rFonts w:ascii="Arial" w:hAnsi="Arial" w:cs="Arial"/>
                <w:color w:val="545454"/>
                <w:kern w:val="0"/>
                <w:sz w:val="18"/>
                <w:szCs w:val="18"/>
              </w:rPr>
            </w:pPr>
            <w:r w:rsidRPr="009A193E">
              <w:rPr>
                <w:rFonts w:ascii="Arial" w:hAnsi="Arial" w:cs="Arial"/>
                <w:color w:val="545454"/>
                <w:kern w:val="0"/>
                <w:sz w:val="18"/>
                <w:szCs w:val="18"/>
              </w:rPr>
              <w:t>Academic English Program (5)</w:t>
            </w:r>
          </w:p>
          <w:p w:rsidR="009A193E" w:rsidRPr="009A193E" w:rsidRDefault="009A193E" w:rsidP="009A193E">
            <w:pPr>
              <w:widowControl/>
              <w:numPr>
                <w:ilvl w:val="0"/>
                <w:numId w:val="14"/>
              </w:numPr>
              <w:spacing w:after="75"/>
              <w:ind w:left="225"/>
              <w:jc w:val="left"/>
              <w:rPr>
                <w:rFonts w:ascii="Arial" w:hAnsi="Arial" w:cs="Arial"/>
                <w:color w:val="545454"/>
                <w:kern w:val="0"/>
                <w:sz w:val="18"/>
                <w:szCs w:val="18"/>
              </w:rPr>
            </w:pPr>
            <w:r w:rsidRPr="009A193E">
              <w:rPr>
                <w:rFonts w:ascii="Arial" w:hAnsi="Arial" w:cs="Arial"/>
                <w:color w:val="545454"/>
                <w:kern w:val="0"/>
                <w:sz w:val="18"/>
                <w:szCs w:val="18"/>
              </w:rPr>
              <w:t>Academic English Program or UW elective (5) (depending on TOEFL sub-scores)</w:t>
            </w:r>
          </w:p>
        </w:tc>
        <w:tc>
          <w:tcPr>
            <w:tcW w:w="2551" w:type="dxa"/>
            <w:tcBorders>
              <w:top w:val="single" w:sz="12" w:space="0" w:color="FFFFFF"/>
              <w:left w:val="single" w:sz="12" w:space="0" w:color="FFFFFF"/>
              <w:bottom w:val="single" w:sz="12" w:space="0" w:color="FFFFFF"/>
              <w:right w:val="single" w:sz="12" w:space="0" w:color="FFFFFF"/>
            </w:tcBorders>
            <w:shd w:val="clear" w:color="auto" w:fill="F6F6F6"/>
            <w:tcMar>
              <w:top w:w="75" w:type="dxa"/>
              <w:left w:w="120" w:type="dxa"/>
              <w:bottom w:w="75" w:type="dxa"/>
              <w:right w:w="120" w:type="dxa"/>
            </w:tcMar>
            <w:hideMark/>
          </w:tcPr>
          <w:p w:rsidR="009A193E" w:rsidRPr="009A193E" w:rsidRDefault="009A193E" w:rsidP="009A193E">
            <w:pPr>
              <w:widowControl/>
              <w:numPr>
                <w:ilvl w:val="0"/>
                <w:numId w:val="15"/>
              </w:numPr>
              <w:spacing w:after="75"/>
              <w:ind w:left="225"/>
              <w:jc w:val="left"/>
              <w:rPr>
                <w:rFonts w:ascii="Arial" w:hAnsi="Arial" w:cs="Arial"/>
                <w:color w:val="545454"/>
                <w:kern w:val="0"/>
                <w:sz w:val="18"/>
                <w:szCs w:val="18"/>
              </w:rPr>
            </w:pPr>
            <w:r w:rsidRPr="009A193E">
              <w:rPr>
                <w:rFonts w:ascii="Arial" w:hAnsi="Arial" w:cs="Arial"/>
                <w:color w:val="545454"/>
                <w:kern w:val="0"/>
                <w:sz w:val="18"/>
                <w:szCs w:val="18"/>
              </w:rPr>
              <w:t>Advising seminar (3*)</w:t>
            </w:r>
          </w:p>
          <w:p w:rsidR="009A193E" w:rsidRPr="009A193E" w:rsidRDefault="009A193E" w:rsidP="009A193E">
            <w:pPr>
              <w:widowControl/>
              <w:numPr>
                <w:ilvl w:val="0"/>
                <w:numId w:val="15"/>
              </w:numPr>
              <w:spacing w:after="75"/>
              <w:ind w:left="225"/>
              <w:jc w:val="left"/>
              <w:rPr>
                <w:rFonts w:ascii="Arial" w:hAnsi="Arial" w:cs="Arial"/>
                <w:color w:val="545454"/>
                <w:kern w:val="0"/>
                <w:sz w:val="18"/>
                <w:szCs w:val="18"/>
              </w:rPr>
            </w:pPr>
            <w:r w:rsidRPr="009A193E">
              <w:rPr>
                <w:rFonts w:ascii="Arial" w:hAnsi="Arial" w:cs="Arial"/>
                <w:color w:val="545454"/>
                <w:kern w:val="0"/>
                <w:sz w:val="18"/>
                <w:szCs w:val="18"/>
              </w:rPr>
              <w:t>International studies course (5)</w:t>
            </w:r>
          </w:p>
          <w:p w:rsidR="009A193E" w:rsidRPr="009A193E" w:rsidRDefault="009A193E" w:rsidP="009A193E">
            <w:pPr>
              <w:widowControl/>
              <w:numPr>
                <w:ilvl w:val="0"/>
                <w:numId w:val="15"/>
              </w:numPr>
              <w:spacing w:after="75"/>
              <w:ind w:left="225"/>
              <w:jc w:val="left"/>
              <w:rPr>
                <w:rFonts w:ascii="Arial" w:hAnsi="Arial" w:cs="Arial"/>
                <w:color w:val="545454"/>
                <w:kern w:val="0"/>
                <w:sz w:val="18"/>
                <w:szCs w:val="18"/>
              </w:rPr>
            </w:pPr>
            <w:r w:rsidRPr="009A193E">
              <w:rPr>
                <w:rFonts w:ascii="Arial" w:hAnsi="Arial" w:cs="Arial"/>
                <w:color w:val="545454"/>
                <w:kern w:val="0"/>
                <w:sz w:val="18"/>
                <w:szCs w:val="18"/>
              </w:rPr>
              <w:t>UW elective (5)</w:t>
            </w:r>
          </w:p>
          <w:p w:rsidR="009A193E" w:rsidRPr="009A193E" w:rsidRDefault="009A193E" w:rsidP="009A193E">
            <w:pPr>
              <w:widowControl/>
              <w:numPr>
                <w:ilvl w:val="0"/>
                <w:numId w:val="15"/>
              </w:numPr>
              <w:spacing w:after="75"/>
              <w:ind w:left="225"/>
              <w:jc w:val="left"/>
              <w:rPr>
                <w:rFonts w:ascii="Arial" w:hAnsi="Arial" w:cs="Arial"/>
                <w:color w:val="545454"/>
                <w:kern w:val="0"/>
                <w:sz w:val="18"/>
                <w:szCs w:val="18"/>
              </w:rPr>
            </w:pPr>
            <w:r w:rsidRPr="009A193E">
              <w:rPr>
                <w:rFonts w:ascii="Arial" w:hAnsi="Arial" w:cs="Arial"/>
                <w:color w:val="545454"/>
                <w:kern w:val="0"/>
                <w:sz w:val="18"/>
                <w:szCs w:val="18"/>
              </w:rPr>
              <w:t>UW </w:t>
            </w:r>
          </w:p>
        </w:tc>
      </w:tr>
    </w:tbl>
    <w:p w:rsidR="009A193E" w:rsidRPr="009A193E" w:rsidRDefault="009A193E" w:rsidP="002661FB">
      <w:pPr>
        <w:rPr>
          <w:rFonts w:ascii="Arial Narrow" w:hAnsi="Arial Narrow"/>
          <w:b/>
          <w:sz w:val="22"/>
        </w:rPr>
      </w:pPr>
    </w:p>
    <w:p w:rsidR="002E55DC" w:rsidRPr="00D93D3B" w:rsidRDefault="002661FB" w:rsidP="00D93D3B">
      <w:pPr>
        <w:numPr>
          <w:ilvl w:val="0"/>
          <w:numId w:val="4"/>
        </w:numPr>
        <w:rPr>
          <w:rFonts w:ascii="Arial Narrow" w:hAnsi="Arial Narrow"/>
          <w:b/>
          <w:sz w:val="22"/>
        </w:rPr>
      </w:pPr>
      <w:r w:rsidRPr="002E55DC">
        <w:rPr>
          <w:rFonts w:ascii="Arial Narrow"/>
          <w:b/>
          <w:sz w:val="22"/>
        </w:rPr>
        <w:t>项目时间</w:t>
      </w:r>
    </w:p>
    <w:p w:rsidR="00FD050A" w:rsidRPr="00FD050A" w:rsidRDefault="00FD050A" w:rsidP="00FD050A">
      <w:pPr>
        <w:spacing w:line="360" w:lineRule="exact"/>
        <w:rPr>
          <w:rFonts w:ascii="Arial Narrow" w:eastAsiaTheme="minorEastAsia" w:hAnsi="Arial Narrow"/>
          <w:sz w:val="22"/>
        </w:rPr>
      </w:pPr>
      <w:r w:rsidRPr="00FD050A">
        <w:rPr>
          <w:rFonts w:ascii="Arial Narrow" w:eastAsiaTheme="minorEastAsia" w:hAnsiTheme="minorEastAsia"/>
          <w:sz w:val="22"/>
        </w:rPr>
        <w:t>冬季学期：</w:t>
      </w:r>
      <w:r w:rsidRPr="00FD050A">
        <w:rPr>
          <w:rFonts w:ascii="Arial Narrow" w:eastAsiaTheme="minorEastAsia" w:hAnsi="Arial Narrow"/>
          <w:sz w:val="22"/>
        </w:rPr>
        <w:t>1</w:t>
      </w:r>
      <w:r w:rsidR="00481921">
        <w:rPr>
          <w:rFonts w:ascii="Arial Narrow" w:eastAsiaTheme="minorEastAsia" w:hAnsi="Arial Narrow" w:hint="eastAsia"/>
          <w:sz w:val="22"/>
        </w:rPr>
        <w:t>2</w:t>
      </w:r>
      <w:r w:rsidRPr="00FD050A">
        <w:rPr>
          <w:rFonts w:ascii="Arial Narrow" w:eastAsiaTheme="minorEastAsia" w:hAnsiTheme="minorEastAsia"/>
          <w:sz w:val="22"/>
        </w:rPr>
        <w:t>月</w:t>
      </w:r>
      <w:r w:rsidR="00481921">
        <w:rPr>
          <w:rFonts w:ascii="Arial Narrow" w:eastAsiaTheme="minorEastAsia" w:hAnsiTheme="minorEastAsia" w:hint="eastAsia"/>
          <w:sz w:val="22"/>
        </w:rPr>
        <w:t>30</w:t>
      </w:r>
      <w:r w:rsidR="00481921">
        <w:rPr>
          <w:rFonts w:ascii="Arial Narrow" w:eastAsiaTheme="minorEastAsia" w:hAnsiTheme="minorEastAsia" w:hint="eastAsia"/>
          <w:sz w:val="22"/>
        </w:rPr>
        <w:t>日</w:t>
      </w:r>
      <w:r w:rsidRPr="00FD050A">
        <w:rPr>
          <w:rFonts w:ascii="Arial Narrow" w:eastAsiaTheme="minorEastAsia" w:hAnsi="Arial Narrow"/>
          <w:sz w:val="22"/>
        </w:rPr>
        <w:t>-3</w:t>
      </w:r>
      <w:r w:rsidRPr="00FD050A">
        <w:rPr>
          <w:rFonts w:ascii="Arial Narrow" w:eastAsiaTheme="minorEastAsia" w:hAnsiTheme="minorEastAsia"/>
          <w:sz w:val="22"/>
        </w:rPr>
        <w:t>月</w:t>
      </w:r>
      <w:r w:rsidR="00481921">
        <w:rPr>
          <w:rFonts w:ascii="Arial Narrow" w:eastAsiaTheme="minorEastAsia" w:hAnsiTheme="minorEastAsia" w:hint="eastAsia"/>
          <w:sz w:val="22"/>
        </w:rPr>
        <w:t>20</w:t>
      </w:r>
      <w:r w:rsidR="00481921">
        <w:rPr>
          <w:rFonts w:ascii="Arial Narrow" w:eastAsiaTheme="minorEastAsia" w:hAnsiTheme="minorEastAsia" w:hint="eastAsia"/>
          <w:sz w:val="22"/>
        </w:rPr>
        <w:t>日</w:t>
      </w:r>
    </w:p>
    <w:p w:rsidR="00FD050A" w:rsidRPr="00FD050A" w:rsidRDefault="00FD050A" w:rsidP="00FD050A">
      <w:pPr>
        <w:spacing w:line="360" w:lineRule="exact"/>
        <w:rPr>
          <w:rFonts w:ascii="Arial Narrow" w:hAnsi="Arial Narrow"/>
          <w:sz w:val="22"/>
        </w:rPr>
      </w:pPr>
      <w:r w:rsidRPr="00FD050A">
        <w:rPr>
          <w:rFonts w:ascii="Arial Narrow" w:eastAsiaTheme="minorEastAsia" w:hAnsiTheme="minorEastAsia"/>
          <w:sz w:val="22"/>
        </w:rPr>
        <w:t>春季学期：</w:t>
      </w:r>
      <w:r w:rsidRPr="00FD050A">
        <w:rPr>
          <w:rFonts w:ascii="Arial Narrow" w:eastAsiaTheme="minorEastAsia" w:hAnsi="Arial Narrow"/>
          <w:sz w:val="22"/>
        </w:rPr>
        <w:t>3</w:t>
      </w:r>
      <w:r w:rsidRPr="00FD050A">
        <w:rPr>
          <w:rFonts w:ascii="Arial Narrow" w:eastAsiaTheme="minorEastAsia" w:hAnsiTheme="minorEastAsia"/>
          <w:sz w:val="22"/>
        </w:rPr>
        <w:t>月</w:t>
      </w:r>
      <w:r w:rsidR="00481921">
        <w:rPr>
          <w:rFonts w:ascii="Arial Narrow" w:eastAsiaTheme="minorEastAsia" w:hAnsiTheme="minorEastAsia" w:hint="eastAsia"/>
          <w:sz w:val="22"/>
        </w:rPr>
        <w:t>23</w:t>
      </w:r>
      <w:r w:rsidR="00481921">
        <w:rPr>
          <w:rFonts w:ascii="Arial Narrow" w:eastAsiaTheme="minorEastAsia" w:hAnsiTheme="minorEastAsia" w:hint="eastAsia"/>
          <w:sz w:val="22"/>
        </w:rPr>
        <w:t>日</w:t>
      </w:r>
      <w:r w:rsidRPr="00FD050A">
        <w:rPr>
          <w:rFonts w:ascii="Arial Narrow" w:eastAsiaTheme="minorEastAsia" w:hAnsi="Arial Narrow"/>
          <w:sz w:val="22"/>
        </w:rPr>
        <w:t>-6</w:t>
      </w:r>
      <w:r w:rsidRPr="00FD050A">
        <w:rPr>
          <w:rFonts w:ascii="Arial Narrow" w:eastAsiaTheme="minorEastAsia" w:hAnsiTheme="minorEastAsia"/>
          <w:sz w:val="22"/>
        </w:rPr>
        <w:t>月</w:t>
      </w:r>
      <w:r w:rsidRPr="00FD050A">
        <w:rPr>
          <w:rFonts w:ascii="Arial Narrow" w:hAnsi="Arial Narrow"/>
          <w:sz w:val="22"/>
        </w:rPr>
        <w:t xml:space="preserve"> </w:t>
      </w:r>
      <w:r w:rsidR="00481921">
        <w:rPr>
          <w:rFonts w:ascii="Arial Narrow" w:hAnsi="Arial Narrow" w:hint="eastAsia"/>
          <w:sz w:val="22"/>
        </w:rPr>
        <w:t>12</w:t>
      </w:r>
      <w:r w:rsidR="00481921">
        <w:rPr>
          <w:rFonts w:ascii="Arial Narrow" w:hAnsi="Arial Narrow" w:hint="eastAsia"/>
          <w:sz w:val="22"/>
        </w:rPr>
        <w:t>日</w:t>
      </w:r>
    </w:p>
    <w:p w:rsidR="002E607B" w:rsidRPr="00FD050A" w:rsidRDefault="002E607B" w:rsidP="00371098">
      <w:pPr>
        <w:rPr>
          <w:rFonts w:ascii="Arial Narrow" w:hAnsi="Arial Narrow"/>
          <w:b/>
          <w:sz w:val="22"/>
        </w:rPr>
      </w:pPr>
    </w:p>
    <w:p w:rsidR="00481921" w:rsidRDefault="00481921" w:rsidP="00D93D3B">
      <w:pPr>
        <w:numPr>
          <w:ilvl w:val="0"/>
          <w:numId w:val="4"/>
        </w:numPr>
        <w:rPr>
          <w:rFonts w:ascii="Arial Narrow" w:hAnsi="Arial Narrow"/>
          <w:b/>
          <w:sz w:val="22"/>
        </w:rPr>
      </w:pPr>
      <w:r>
        <w:rPr>
          <w:rFonts w:ascii="Arial Narrow" w:hAnsi="Arial Narrow" w:hint="eastAsia"/>
          <w:b/>
          <w:sz w:val="22"/>
        </w:rPr>
        <w:t>申请截止日期</w:t>
      </w:r>
    </w:p>
    <w:p w:rsidR="00481921" w:rsidRDefault="00481921" w:rsidP="00481921">
      <w:pPr>
        <w:rPr>
          <w:rFonts w:ascii="Arial Narrow" w:hAnsi="Arial Narrow"/>
          <w:b/>
          <w:sz w:val="22"/>
        </w:rPr>
      </w:pPr>
    </w:p>
    <w:p w:rsidR="00481921" w:rsidRPr="00481921" w:rsidRDefault="00481921" w:rsidP="00481921">
      <w:pPr>
        <w:rPr>
          <w:rFonts w:ascii="Arial Narrow" w:hAnsi="Arial Narrow"/>
          <w:sz w:val="22"/>
        </w:rPr>
      </w:pPr>
      <w:r w:rsidRPr="00481921">
        <w:rPr>
          <w:rFonts w:ascii="Arial Narrow" w:hAnsi="Arial Narrow" w:hint="eastAsia"/>
          <w:sz w:val="22"/>
        </w:rPr>
        <w:t>冬季学期：</w:t>
      </w:r>
      <w:r w:rsidRPr="00481921">
        <w:rPr>
          <w:rFonts w:ascii="Arial Narrow" w:hAnsi="Arial Narrow" w:hint="eastAsia"/>
          <w:sz w:val="22"/>
        </w:rPr>
        <w:t>10</w:t>
      </w:r>
      <w:r w:rsidRPr="00481921">
        <w:rPr>
          <w:rFonts w:ascii="Arial Narrow" w:hAnsi="Arial Narrow" w:hint="eastAsia"/>
          <w:sz w:val="22"/>
        </w:rPr>
        <w:t>月</w:t>
      </w:r>
      <w:r w:rsidRPr="00481921">
        <w:rPr>
          <w:rFonts w:ascii="Arial Narrow" w:hAnsi="Arial Narrow" w:hint="eastAsia"/>
          <w:sz w:val="22"/>
        </w:rPr>
        <w:t>25</w:t>
      </w:r>
      <w:r w:rsidRPr="00481921">
        <w:rPr>
          <w:rFonts w:ascii="Arial Narrow" w:hAnsi="Arial Narrow" w:hint="eastAsia"/>
          <w:sz w:val="22"/>
        </w:rPr>
        <w:t>日</w:t>
      </w:r>
    </w:p>
    <w:p w:rsidR="00481921" w:rsidRPr="00481921" w:rsidRDefault="00481921" w:rsidP="00481921">
      <w:pPr>
        <w:rPr>
          <w:rFonts w:ascii="Arial Narrow" w:hAnsi="Arial Narrow"/>
          <w:sz w:val="22"/>
        </w:rPr>
      </w:pPr>
      <w:r w:rsidRPr="00481921">
        <w:rPr>
          <w:rFonts w:ascii="Arial Narrow" w:hAnsi="Arial Narrow" w:hint="eastAsia"/>
          <w:sz w:val="22"/>
        </w:rPr>
        <w:lastRenderedPageBreak/>
        <w:t>春季学期：</w:t>
      </w:r>
      <w:r w:rsidRPr="00481921">
        <w:rPr>
          <w:rFonts w:ascii="Arial Narrow" w:hAnsi="Arial Narrow" w:hint="eastAsia"/>
          <w:sz w:val="22"/>
        </w:rPr>
        <w:t>1</w:t>
      </w:r>
      <w:r w:rsidRPr="00481921">
        <w:rPr>
          <w:rFonts w:ascii="Arial Narrow" w:hAnsi="Arial Narrow" w:hint="eastAsia"/>
          <w:sz w:val="22"/>
        </w:rPr>
        <w:t>月</w:t>
      </w:r>
      <w:r w:rsidRPr="00481921">
        <w:rPr>
          <w:rFonts w:ascii="Arial Narrow" w:hAnsi="Arial Narrow" w:hint="eastAsia"/>
          <w:sz w:val="22"/>
        </w:rPr>
        <w:t>5</w:t>
      </w:r>
      <w:r w:rsidRPr="00481921">
        <w:rPr>
          <w:rFonts w:ascii="Arial Narrow" w:hAnsi="Arial Narrow" w:hint="eastAsia"/>
          <w:sz w:val="22"/>
        </w:rPr>
        <w:t>日</w:t>
      </w:r>
    </w:p>
    <w:p w:rsidR="00481921" w:rsidRPr="00481921" w:rsidRDefault="00481921" w:rsidP="00481921">
      <w:pPr>
        <w:rPr>
          <w:rFonts w:ascii="Arial Narrow" w:hAnsi="Arial Narrow"/>
          <w:b/>
          <w:sz w:val="22"/>
        </w:rPr>
      </w:pPr>
    </w:p>
    <w:p w:rsidR="00DA2FC9" w:rsidRPr="00D93D3B" w:rsidRDefault="00DA2FC9" w:rsidP="00D93D3B">
      <w:pPr>
        <w:numPr>
          <w:ilvl w:val="0"/>
          <w:numId w:val="4"/>
        </w:numPr>
        <w:rPr>
          <w:rFonts w:ascii="Arial Narrow" w:hAnsi="Arial Narrow"/>
          <w:b/>
          <w:sz w:val="22"/>
        </w:rPr>
      </w:pPr>
      <w:r>
        <w:rPr>
          <w:rFonts w:ascii="Arial Narrow"/>
          <w:b/>
          <w:sz w:val="22"/>
        </w:rPr>
        <w:t>申请材料</w:t>
      </w:r>
    </w:p>
    <w:p w:rsidR="00DA2FC9" w:rsidRPr="00DA2FC9" w:rsidRDefault="00DA2FC9" w:rsidP="00DA2FC9">
      <w:pPr>
        <w:pStyle w:val="a5"/>
        <w:numPr>
          <w:ilvl w:val="0"/>
          <w:numId w:val="5"/>
        </w:numPr>
        <w:ind w:firstLineChars="0"/>
        <w:rPr>
          <w:rFonts w:ascii="Arial Narrow"/>
          <w:sz w:val="22"/>
        </w:rPr>
      </w:pPr>
      <w:r w:rsidRPr="00DA2FC9">
        <w:rPr>
          <w:rFonts w:ascii="Arial Narrow" w:hint="eastAsia"/>
          <w:sz w:val="22"/>
        </w:rPr>
        <w:t>项目申请表</w:t>
      </w:r>
    </w:p>
    <w:p w:rsidR="00DA2FC9" w:rsidRPr="00DA2FC9" w:rsidRDefault="00DA2FC9" w:rsidP="00DA2FC9">
      <w:pPr>
        <w:pStyle w:val="a5"/>
        <w:numPr>
          <w:ilvl w:val="0"/>
          <w:numId w:val="5"/>
        </w:numPr>
        <w:ind w:firstLineChars="0"/>
        <w:rPr>
          <w:rFonts w:ascii="Arial Narrow"/>
          <w:sz w:val="22"/>
        </w:rPr>
      </w:pPr>
      <w:r w:rsidRPr="00DA2FC9">
        <w:rPr>
          <w:rFonts w:ascii="Arial Narrow" w:hint="eastAsia"/>
          <w:sz w:val="22"/>
        </w:rPr>
        <w:t>英语能力证明</w:t>
      </w:r>
    </w:p>
    <w:p w:rsidR="00DA2FC9" w:rsidRPr="00DA2FC9" w:rsidRDefault="00DA2FC9" w:rsidP="00DA2FC9">
      <w:pPr>
        <w:pStyle w:val="a5"/>
        <w:numPr>
          <w:ilvl w:val="0"/>
          <w:numId w:val="5"/>
        </w:numPr>
        <w:ind w:firstLineChars="0"/>
        <w:rPr>
          <w:rFonts w:ascii="Arial Narrow"/>
          <w:sz w:val="22"/>
        </w:rPr>
      </w:pPr>
      <w:r w:rsidRPr="00DA2FC9">
        <w:rPr>
          <w:rFonts w:ascii="Arial Narrow" w:hint="eastAsia"/>
          <w:sz w:val="22"/>
        </w:rPr>
        <w:t>大学官方成绩单</w:t>
      </w:r>
    </w:p>
    <w:p w:rsidR="00DA2FC9" w:rsidRPr="00DA2FC9" w:rsidRDefault="00DA2FC9" w:rsidP="00DA2FC9">
      <w:pPr>
        <w:pStyle w:val="a5"/>
        <w:numPr>
          <w:ilvl w:val="0"/>
          <w:numId w:val="5"/>
        </w:numPr>
        <w:ind w:firstLineChars="0"/>
        <w:rPr>
          <w:rFonts w:ascii="Arial Narrow"/>
          <w:sz w:val="22"/>
        </w:rPr>
      </w:pPr>
      <w:r w:rsidRPr="00DA2FC9">
        <w:rPr>
          <w:rFonts w:ascii="Arial Narrow" w:hint="eastAsia"/>
          <w:sz w:val="22"/>
        </w:rPr>
        <w:t>护照扫描件</w:t>
      </w:r>
    </w:p>
    <w:p w:rsidR="00DA2FC9" w:rsidRPr="00DA2FC9" w:rsidRDefault="00DA2FC9" w:rsidP="00DA2FC9">
      <w:pPr>
        <w:pStyle w:val="a5"/>
        <w:numPr>
          <w:ilvl w:val="0"/>
          <w:numId w:val="5"/>
        </w:numPr>
        <w:ind w:firstLineChars="0"/>
        <w:rPr>
          <w:rFonts w:ascii="Arial Narrow"/>
          <w:sz w:val="22"/>
        </w:rPr>
      </w:pPr>
      <w:r w:rsidRPr="00DA2FC9">
        <w:rPr>
          <w:rFonts w:ascii="Arial Narrow" w:hint="eastAsia"/>
          <w:sz w:val="22"/>
        </w:rPr>
        <w:t>银行存款证明</w:t>
      </w:r>
    </w:p>
    <w:p w:rsidR="00DA2FC9" w:rsidRPr="00DA2FC9" w:rsidRDefault="00DA2FC9" w:rsidP="00DA2FC9">
      <w:pPr>
        <w:pStyle w:val="a5"/>
        <w:ind w:left="840" w:firstLineChars="0" w:firstLine="0"/>
        <w:rPr>
          <w:rFonts w:ascii="Arial Narrow"/>
          <w:b/>
          <w:sz w:val="22"/>
        </w:rPr>
      </w:pPr>
    </w:p>
    <w:p w:rsidR="00AE065C" w:rsidRPr="005932A3" w:rsidRDefault="00AE065C" w:rsidP="005932A3">
      <w:pPr>
        <w:numPr>
          <w:ilvl w:val="0"/>
          <w:numId w:val="4"/>
        </w:numPr>
        <w:rPr>
          <w:rFonts w:ascii="Arial Narrow" w:hAnsi="Arial Narrow"/>
          <w:b/>
          <w:sz w:val="22"/>
        </w:rPr>
      </w:pPr>
      <w:r>
        <w:rPr>
          <w:rFonts w:ascii="Arial Narrow"/>
          <w:b/>
          <w:sz w:val="22"/>
        </w:rPr>
        <w:t>签证类型</w:t>
      </w:r>
      <w:r>
        <w:rPr>
          <w:rFonts w:ascii="Arial Narrow" w:hint="eastAsia"/>
          <w:b/>
          <w:sz w:val="22"/>
        </w:rPr>
        <w:t>：</w:t>
      </w:r>
      <w:r w:rsidRPr="005932A3">
        <w:rPr>
          <w:rFonts w:ascii="Arial Narrow" w:hint="eastAsia"/>
          <w:sz w:val="22"/>
        </w:rPr>
        <w:t>F-1</w:t>
      </w:r>
      <w:r w:rsidRPr="005932A3">
        <w:rPr>
          <w:rFonts w:ascii="Arial Narrow" w:hint="eastAsia"/>
          <w:sz w:val="22"/>
        </w:rPr>
        <w:t>学生签证</w:t>
      </w:r>
    </w:p>
    <w:p w:rsidR="002E607B" w:rsidRPr="00AE065C" w:rsidRDefault="002E607B" w:rsidP="00AE065C">
      <w:pPr>
        <w:ind w:left="420"/>
        <w:rPr>
          <w:rFonts w:ascii="Arial Narrow" w:hAnsi="Arial Narrow"/>
          <w:sz w:val="22"/>
        </w:rPr>
      </w:pPr>
    </w:p>
    <w:p w:rsidR="00663E9F" w:rsidRPr="00663E9F" w:rsidRDefault="00B65536" w:rsidP="00B65536">
      <w:pPr>
        <w:numPr>
          <w:ilvl w:val="0"/>
          <w:numId w:val="4"/>
        </w:numPr>
        <w:rPr>
          <w:rFonts w:ascii="Arial Narrow" w:hAnsi="Arial Narrow" w:cs="Arial"/>
          <w:sz w:val="22"/>
        </w:rPr>
      </w:pPr>
      <w:r w:rsidRPr="00663E9F">
        <w:rPr>
          <w:rFonts w:ascii="Arial Narrow"/>
          <w:b/>
          <w:sz w:val="22"/>
        </w:rPr>
        <w:t>项目费用</w:t>
      </w:r>
      <w:r w:rsidR="00663E9F">
        <w:rPr>
          <w:rFonts w:ascii="Arial Narrow" w:hint="eastAsia"/>
          <w:b/>
          <w:sz w:val="22"/>
        </w:rPr>
        <w:t>：</w:t>
      </w:r>
    </w:p>
    <w:p w:rsidR="00B65536" w:rsidRPr="00B65536" w:rsidRDefault="00663E9F" w:rsidP="00663E9F">
      <w:pPr>
        <w:rPr>
          <w:rFonts w:ascii="Arial Narrow" w:hAnsi="Arial Narrow" w:cs="Arial"/>
          <w:sz w:val="22"/>
        </w:rPr>
      </w:pPr>
      <w:r w:rsidRPr="00663E9F">
        <w:rPr>
          <w:rFonts w:ascii="Arial Narrow" w:hAnsi="Arial Narrow" w:cs="Arial"/>
          <w:sz w:val="22"/>
        </w:rPr>
        <w:t xml:space="preserve"> </w:t>
      </w:r>
    </w:p>
    <w:p w:rsidR="0043531E" w:rsidRPr="00F24BAD" w:rsidRDefault="0043531E" w:rsidP="0043531E">
      <w:pPr>
        <w:pStyle w:val="Default"/>
        <w:numPr>
          <w:ilvl w:val="0"/>
          <w:numId w:val="2"/>
        </w:numPr>
        <w:jc w:val="both"/>
        <w:rPr>
          <w:rFonts w:ascii="Arial Narrow" w:hAnsi="Arial Narrow" w:cs="宋体"/>
          <w:sz w:val="22"/>
        </w:rPr>
      </w:pPr>
      <w:r>
        <w:rPr>
          <w:rFonts w:ascii="Arial Narrow" w:hAnsi="Arial Narrow" w:cs="宋体" w:hint="eastAsia"/>
          <w:sz w:val="22"/>
        </w:rPr>
        <w:t>申请费：</w:t>
      </w:r>
      <w:r w:rsidR="00F24BAD">
        <w:rPr>
          <w:rFonts w:ascii="Arial Narrow" w:hAnsi="Arial Narrow" w:cs="宋体" w:hint="eastAsia"/>
          <w:sz w:val="22"/>
        </w:rPr>
        <w:t>$50</w:t>
      </w:r>
      <w:r w:rsidR="00F24BAD">
        <w:rPr>
          <w:rFonts w:ascii="Arial Narrow" w:hAnsi="Arial Narrow" w:cs="宋体" w:hint="eastAsia"/>
          <w:sz w:val="22"/>
        </w:rPr>
        <w:t>，</w:t>
      </w:r>
      <w:r w:rsidR="00663E9F">
        <w:rPr>
          <w:rFonts w:ascii="Arial Narrow" w:hAnsi="Arial Narrow" w:cs="宋体" w:hint="eastAsia"/>
          <w:sz w:val="22"/>
        </w:rPr>
        <w:t>学费</w:t>
      </w:r>
      <w:r>
        <w:rPr>
          <w:rFonts w:ascii="Arial Narrow" w:hAnsi="Arial Narrow" w:cs="宋体" w:hint="eastAsia"/>
          <w:sz w:val="22"/>
        </w:rPr>
        <w:t>：</w:t>
      </w:r>
      <w:r w:rsidR="00663E9F">
        <w:rPr>
          <w:rFonts w:ascii="Arial Narrow" w:hAnsi="Arial Narrow" w:cs="宋体" w:hint="eastAsia"/>
          <w:sz w:val="22"/>
        </w:rPr>
        <w:t>$7995</w:t>
      </w:r>
      <w:r w:rsidR="00D708A3">
        <w:rPr>
          <w:rFonts w:ascii="Arial Narrow" w:hAnsi="Arial Narrow" w:cs="宋体" w:hint="eastAsia"/>
          <w:sz w:val="22"/>
        </w:rPr>
        <w:t>/Quarter</w:t>
      </w:r>
      <w:r w:rsidR="00B65536" w:rsidRPr="006C3F74">
        <w:rPr>
          <w:rFonts w:ascii="Arial Narrow" w:hAnsi="Arial Narrow" w:cs="宋体"/>
          <w:sz w:val="22"/>
        </w:rPr>
        <w:t>、</w:t>
      </w:r>
      <w:r w:rsidRPr="00F24BAD">
        <w:rPr>
          <w:rFonts w:ascii="Arial Narrow" w:hAnsi="Arial Narrow" w:cs="宋体"/>
          <w:sz w:val="22"/>
        </w:rPr>
        <w:t>住宿费</w:t>
      </w:r>
      <w:r w:rsidR="00663E9F" w:rsidRPr="00F24BAD">
        <w:rPr>
          <w:rFonts w:ascii="Arial Narrow" w:hAnsi="Arial Narrow" w:cs="宋体" w:hint="eastAsia"/>
          <w:sz w:val="22"/>
        </w:rPr>
        <w:t>：</w:t>
      </w:r>
      <w:r w:rsidR="00663E9F" w:rsidRPr="00F24BAD">
        <w:rPr>
          <w:rFonts w:ascii="Arial Narrow" w:hAnsi="Arial Narrow" w:cs="宋体" w:hint="eastAsia"/>
          <w:sz w:val="22"/>
        </w:rPr>
        <w:t>$2249</w:t>
      </w:r>
      <w:r w:rsidR="00663E9F" w:rsidRPr="00F24BAD">
        <w:rPr>
          <w:rFonts w:ascii="Arial Narrow" w:hAnsi="Arial Narrow" w:cs="宋体" w:hint="eastAsia"/>
          <w:sz w:val="22"/>
        </w:rPr>
        <w:t>（校内双人间标准）</w:t>
      </w:r>
      <w:r w:rsidR="00D708A3">
        <w:rPr>
          <w:rFonts w:ascii="Arial Narrow" w:hAnsi="Arial Narrow" w:cs="宋体" w:hint="eastAsia"/>
          <w:sz w:val="22"/>
        </w:rPr>
        <w:t>/Quarter</w:t>
      </w:r>
      <w:r w:rsidR="00B65536" w:rsidRPr="00F24BAD">
        <w:rPr>
          <w:rFonts w:ascii="Arial Narrow" w:hAnsi="Arial Narrow" w:cs="宋体"/>
          <w:sz w:val="22"/>
        </w:rPr>
        <w:t>、</w:t>
      </w:r>
      <w:r w:rsidRPr="00F24BAD">
        <w:rPr>
          <w:rFonts w:ascii="Arial Narrow" w:hAnsi="Arial Narrow" w:cs="宋体"/>
          <w:sz w:val="22"/>
        </w:rPr>
        <w:t>保险费</w:t>
      </w:r>
      <w:r w:rsidRPr="00F24BAD">
        <w:rPr>
          <w:rFonts w:ascii="Arial Narrow" w:hAnsi="Arial Narrow" w:cs="宋体" w:hint="eastAsia"/>
          <w:sz w:val="22"/>
        </w:rPr>
        <w:t>(ISHIP): $385</w:t>
      </w:r>
      <w:r w:rsidR="00D708A3">
        <w:rPr>
          <w:rFonts w:ascii="Arial Narrow" w:hAnsi="Arial Narrow" w:cs="宋体" w:hint="eastAsia"/>
          <w:sz w:val="22"/>
        </w:rPr>
        <w:t>/Quarter</w:t>
      </w:r>
      <w:r w:rsidR="00F24BAD">
        <w:rPr>
          <w:rFonts w:ascii="Arial Narrow" w:hAnsi="Arial Narrow" w:cs="宋体" w:hint="eastAsia"/>
          <w:sz w:val="22"/>
        </w:rPr>
        <w:t>，录取文件快递费：</w:t>
      </w:r>
      <w:r w:rsidR="00F24BAD">
        <w:rPr>
          <w:rFonts w:ascii="Arial Narrow" w:hAnsi="Arial Narrow" w:cs="宋体" w:hint="eastAsia"/>
          <w:sz w:val="22"/>
        </w:rPr>
        <w:t>$40</w:t>
      </w:r>
      <w:r w:rsidR="00F24BAD">
        <w:rPr>
          <w:rFonts w:ascii="Arial Narrow" w:hAnsi="Arial Narrow" w:cs="宋体" w:hint="eastAsia"/>
          <w:sz w:val="22"/>
        </w:rPr>
        <w:t>；</w:t>
      </w:r>
    </w:p>
    <w:p w:rsidR="00B65536" w:rsidRPr="006C3F74" w:rsidRDefault="00B65536" w:rsidP="00B65536">
      <w:pPr>
        <w:pStyle w:val="a5"/>
        <w:numPr>
          <w:ilvl w:val="0"/>
          <w:numId w:val="2"/>
        </w:numPr>
        <w:ind w:firstLineChars="0"/>
        <w:rPr>
          <w:rFonts w:ascii="Arial Narrow" w:hAnsi="Arial Narrow"/>
          <w:szCs w:val="21"/>
        </w:rPr>
      </w:pPr>
      <w:r w:rsidRPr="006C3F74">
        <w:rPr>
          <w:rFonts w:ascii="Arial Narrow" w:hAnsi="Arial Narrow"/>
          <w:sz w:val="22"/>
        </w:rPr>
        <w:t>项目管理费</w:t>
      </w:r>
      <w:r w:rsidR="00663E9F">
        <w:rPr>
          <w:rFonts w:ascii="Arial Narrow" w:hAnsi="Arial Narrow" w:hint="eastAsia"/>
          <w:sz w:val="22"/>
        </w:rPr>
        <w:t>$1500</w:t>
      </w:r>
      <w:r w:rsidR="00663E9F">
        <w:rPr>
          <w:rFonts w:ascii="Arial Narrow" w:hAnsi="Arial Narrow" w:hint="eastAsia"/>
          <w:sz w:val="22"/>
        </w:rPr>
        <w:t>，</w:t>
      </w:r>
      <w:r w:rsidRPr="006C3F74">
        <w:rPr>
          <w:rFonts w:ascii="Arial Narrow" w:hAnsi="Arial Narrow"/>
          <w:sz w:val="22"/>
        </w:rPr>
        <w:t>包括：</w:t>
      </w:r>
      <w:r w:rsidRPr="006C3F74">
        <w:rPr>
          <w:rFonts w:ascii="Arial Narrow" w:hAnsi="Arial Narrow"/>
          <w:szCs w:val="21"/>
        </w:rPr>
        <w:t>项目咨询、项目申请、住宿安排、</w:t>
      </w:r>
      <w:r w:rsidR="00E34BFE">
        <w:rPr>
          <w:rFonts w:ascii="Arial Narrow" w:hAnsi="Arial Narrow"/>
          <w:szCs w:val="21"/>
        </w:rPr>
        <w:t>旅行和应急保险购买、签证指导、行前指导、赴美地面交通安排服务等</w:t>
      </w:r>
      <w:r w:rsidR="00E34BFE">
        <w:rPr>
          <w:rFonts w:ascii="Arial Narrow" w:hAnsi="Arial Narrow" w:hint="eastAsia"/>
          <w:szCs w:val="21"/>
        </w:rPr>
        <w:t>；</w:t>
      </w:r>
    </w:p>
    <w:p w:rsidR="00B65536" w:rsidRPr="006C3F74" w:rsidRDefault="00B65536" w:rsidP="00B65536">
      <w:pPr>
        <w:pStyle w:val="a5"/>
        <w:numPr>
          <w:ilvl w:val="0"/>
          <w:numId w:val="2"/>
        </w:numPr>
        <w:ind w:firstLineChars="0"/>
        <w:rPr>
          <w:rFonts w:ascii="Arial Narrow" w:hAnsi="Arial Narrow"/>
          <w:szCs w:val="21"/>
        </w:rPr>
      </w:pPr>
      <w:r w:rsidRPr="006C3F74">
        <w:rPr>
          <w:rFonts w:ascii="Arial Narrow" w:hAnsi="Arial Narrow"/>
          <w:szCs w:val="21"/>
        </w:rPr>
        <w:t>若实际修读学分超过最低选修学分数，则多出的学分部分按照学校的学费标准补缴学费；</w:t>
      </w:r>
    </w:p>
    <w:p w:rsidR="00B65536" w:rsidRPr="006C3F74" w:rsidRDefault="00B65536" w:rsidP="00B65536">
      <w:pPr>
        <w:pStyle w:val="a5"/>
        <w:numPr>
          <w:ilvl w:val="0"/>
          <w:numId w:val="2"/>
        </w:numPr>
        <w:ind w:firstLineChars="0"/>
        <w:rPr>
          <w:rFonts w:ascii="Arial Narrow" w:hAnsi="Arial Narrow"/>
          <w:szCs w:val="21"/>
        </w:rPr>
      </w:pPr>
      <w:r w:rsidRPr="006C3F74">
        <w:rPr>
          <w:rFonts w:ascii="Arial Narrow" w:hAnsi="Arial Narrow" w:cs="宋体"/>
          <w:szCs w:val="21"/>
        </w:rPr>
        <w:t>以上费用</w:t>
      </w:r>
      <w:bookmarkStart w:id="0" w:name="_GoBack"/>
      <w:bookmarkEnd w:id="0"/>
      <w:r w:rsidRPr="006C3F74">
        <w:rPr>
          <w:rFonts w:ascii="Arial Narrow" w:hAnsi="Arial Narrow" w:cs="宋体"/>
          <w:szCs w:val="21"/>
        </w:rPr>
        <w:t>是</w:t>
      </w:r>
      <w:r w:rsidRPr="006C3F74">
        <w:rPr>
          <w:rFonts w:ascii="Arial Narrow" w:hAnsi="Arial Narrow" w:cs="宋体"/>
          <w:szCs w:val="21"/>
        </w:rPr>
        <w:t>201</w:t>
      </w:r>
      <w:r w:rsidR="002E55DC">
        <w:rPr>
          <w:rFonts w:ascii="Arial Narrow" w:hAnsi="Arial Narrow" w:cs="宋体" w:hint="eastAsia"/>
          <w:szCs w:val="21"/>
        </w:rPr>
        <w:t>9</w:t>
      </w:r>
      <w:r w:rsidRPr="006C3F74">
        <w:rPr>
          <w:rFonts w:ascii="Arial Narrow" w:hAnsi="Arial Narrow" w:cs="宋体"/>
          <w:szCs w:val="21"/>
        </w:rPr>
        <w:t>年</w:t>
      </w:r>
      <w:r w:rsidR="00663E9F">
        <w:rPr>
          <w:rFonts w:ascii="Arial Narrow" w:hAnsi="Arial Narrow" w:cs="宋体"/>
          <w:szCs w:val="21"/>
        </w:rPr>
        <w:t>秋季</w:t>
      </w:r>
      <w:r w:rsidR="00663E9F">
        <w:rPr>
          <w:rFonts w:ascii="Arial Narrow" w:hAnsi="Arial Narrow" w:cs="宋体" w:hint="eastAsia"/>
          <w:szCs w:val="21"/>
        </w:rPr>
        <w:t>实际</w:t>
      </w:r>
      <w:r w:rsidR="00663E9F">
        <w:rPr>
          <w:rFonts w:ascii="Arial Narrow" w:hAnsi="Arial Narrow" w:cs="宋体"/>
          <w:szCs w:val="21"/>
        </w:rPr>
        <w:t>发生的费用</w:t>
      </w:r>
      <w:r w:rsidRPr="006C3F74">
        <w:rPr>
          <w:rFonts w:ascii="Arial Narrow" w:hAnsi="Arial Narrow" w:cs="宋体"/>
          <w:szCs w:val="21"/>
        </w:rPr>
        <w:t>，</w:t>
      </w:r>
      <w:r w:rsidRPr="006C3F74">
        <w:rPr>
          <w:rFonts w:ascii="Arial Narrow" w:hAnsi="Arial Narrow" w:cs="宋体"/>
          <w:szCs w:val="21"/>
        </w:rPr>
        <w:t xml:space="preserve"> 20</w:t>
      </w:r>
      <w:r w:rsidR="002E55DC">
        <w:rPr>
          <w:rFonts w:ascii="Arial Narrow" w:hAnsi="Arial Narrow" w:cs="宋体" w:hint="eastAsia"/>
          <w:szCs w:val="21"/>
        </w:rPr>
        <w:t>20</w:t>
      </w:r>
      <w:r w:rsidRPr="006C3F74">
        <w:rPr>
          <w:rFonts w:ascii="Arial Narrow" w:hAnsi="Arial Narrow" w:cs="宋体"/>
          <w:szCs w:val="21"/>
        </w:rPr>
        <w:t>年项目费用将于海外大学发布费用信息之后进行更新；</w:t>
      </w:r>
    </w:p>
    <w:p w:rsidR="0017727F" w:rsidRPr="001B7970" w:rsidRDefault="00B65536" w:rsidP="001B7970">
      <w:pPr>
        <w:pStyle w:val="a5"/>
        <w:numPr>
          <w:ilvl w:val="0"/>
          <w:numId w:val="2"/>
        </w:numPr>
        <w:ind w:firstLineChars="0"/>
        <w:rPr>
          <w:rFonts w:ascii="Arial Narrow" w:hAnsi="Arial Narrow"/>
          <w:sz w:val="22"/>
        </w:rPr>
      </w:pPr>
      <w:r w:rsidRPr="006C3F74">
        <w:rPr>
          <w:rFonts w:ascii="Arial Narrow" w:hAnsi="Arial Narrow" w:cs="宋体"/>
          <w:szCs w:val="21"/>
        </w:rPr>
        <w:t>项目费用不包括：签证费用、个人生活费用及国际机票费用。</w:t>
      </w:r>
    </w:p>
    <w:sectPr w:rsidR="0017727F" w:rsidRPr="001B7970" w:rsidSect="0017727F">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89E" w:rsidRDefault="0012089E" w:rsidP="002661FB">
      <w:r>
        <w:separator/>
      </w:r>
    </w:p>
  </w:endnote>
  <w:endnote w:type="continuationSeparator" w:id="0">
    <w:p w:rsidR="0012089E" w:rsidRDefault="0012089E" w:rsidP="002661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8A3" w:rsidRDefault="00D708A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8A3" w:rsidRDefault="00D708A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8A3" w:rsidRDefault="00D708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89E" w:rsidRDefault="0012089E" w:rsidP="002661FB">
      <w:r>
        <w:separator/>
      </w:r>
    </w:p>
  </w:footnote>
  <w:footnote w:type="continuationSeparator" w:id="0">
    <w:p w:rsidR="0012089E" w:rsidRDefault="0012089E" w:rsidP="00266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8A3" w:rsidRDefault="00D708A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5DC" w:rsidRDefault="002E55DC" w:rsidP="00D708A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8A3" w:rsidRDefault="00D708A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442D"/>
    <w:multiLevelType w:val="multilevel"/>
    <w:tmpl w:val="6B5E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87B1C"/>
    <w:multiLevelType w:val="hybridMultilevel"/>
    <w:tmpl w:val="4D2608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982F95"/>
    <w:multiLevelType w:val="hybridMultilevel"/>
    <w:tmpl w:val="76540D6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5D6706B"/>
    <w:multiLevelType w:val="multilevel"/>
    <w:tmpl w:val="15D6706B"/>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nsid w:val="1EBC5A28"/>
    <w:multiLevelType w:val="hybridMultilevel"/>
    <w:tmpl w:val="F5182E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1C12A9B"/>
    <w:multiLevelType w:val="hybridMultilevel"/>
    <w:tmpl w:val="54C478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241169AD"/>
    <w:multiLevelType w:val="multilevel"/>
    <w:tmpl w:val="D85A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403B35"/>
    <w:multiLevelType w:val="hybridMultilevel"/>
    <w:tmpl w:val="AA8A0168"/>
    <w:lvl w:ilvl="0" w:tplc="63E0FE2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6B7CB6"/>
    <w:multiLevelType w:val="hybridMultilevel"/>
    <w:tmpl w:val="2BC0EC20"/>
    <w:lvl w:ilvl="0" w:tplc="062AD11E">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23B1574"/>
    <w:multiLevelType w:val="hybridMultilevel"/>
    <w:tmpl w:val="752CB8B8"/>
    <w:lvl w:ilvl="0" w:tplc="062AD11E">
      <w:start w:val="1"/>
      <w:numFmt w:val="bullet"/>
      <w:lvlText w:val=""/>
      <w:lvlJc w:val="left"/>
      <w:pPr>
        <w:ind w:left="780" w:hanging="420"/>
      </w:pPr>
      <w:rPr>
        <w:rFonts w:ascii="Wingdings" w:hAnsi="Wingdings"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nsid w:val="44664756"/>
    <w:multiLevelType w:val="hybridMultilevel"/>
    <w:tmpl w:val="4F82B416"/>
    <w:lvl w:ilvl="0" w:tplc="0C8CD1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3581685"/>
    <w:multiLevelType w:val="hybridMultilevel"/>
    <w:tmpl w:val="C0760E18"/>
    <w:lvl w:ilvl="0" w:tplc="04090013">
      <w:start w:val="1"/>
      <w:numFmt w:val="chineseCountingThousand"/>
      <w:lvlText w:val="%1、"/>
      <w:lvlJc w:val="left"/>
      <w:pPr>
        <w:ind w:left="420" w:hanging="420"/>
      </w:pPr>
    </w:lvl>
    <w:lvl w:ilvl="1" w:tplc="EF18043E">
      <w:start w:val="1"/>
      <w:numFmt w:val="japaneseCounting"/>
      <w:lvlText w:val="%2．"/>
      <w:lvlJc w:val="left"/>
      <w:pPr>
        <w:ind w:left="900" w:hanging="480"/>
      </w:pPr>
      <w:rPr>
        <w:rFonts w:hAnsi="Calibr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780CD9"/>
    <w:multiLevelType w:val="hybridMultilevel"/>
    <w:tmpl w:val="44BE8A4C"/>
    <w:lvl w:ilvl="0" w:tplc="17F22374">
      <w:start w:val="1"/>
      <w:numFmt w:val="decimal"/>
      <w:lvlText w:val="%1、"/>
      <w:lvlJc w:val="left"/>
      <w:pPr>
        <w:ind w:left="420" w:hanging="420"/>
      </w:pPr>
      <w:rPr>
        <w:rFonts w:asciiTheme="minorEastAsia" w:eastAsiaTheme="minorEastAsia" w:hAnsiTheme="minorEastAsia" w:cstheme="minorBidi"/>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696515D2"/>
    <w:multiLevelType w:val="hybridMultilevel"/>
    <w:tmpl w:val="B82E4F9C"/>
    <w:lvl w:ilvl="0" w:tplc="67A215BC">
      <w:start w:val="21"/>
      <w:numFmt w:val="bullet"/>
      <w:lvlText w:val="·"/>
      <w:lvlJc w:val="left"/>
      <w:pPr>
        <w:ind w:left="720" w:hanging="360"/>
      </w:pPr>
      <w:rPr>
        <w:rFonts w:ascii="宋体" w:eastAsia="宋体" w:hAnsi="宋体" w:cs="Times New Roman" w:hint="eastAsia"/>
        <w:sz w:val="24"/>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6DFA6A84"/>
    <w:multiLevelType w:val="multilevel"/>
    <w:tmpl w:val="1A22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8"/>
  </w:num>
  <w:num w:numId="4">
    <w:abstractNumId w:val="11"/>
  </w:num>
  <w:num w:numId="5">
    <w:abstractNumId w:val="5"/>
  </w:num>
  <w:num w:numId="6">
    <w:abstractNumId w:val="3"/>
  </w:num>
  <w:num w:numId="7">
    <w:abstractNumId w:val="12"/>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4"/>
  </w:num>
  <w:num w:numId="12">
    <w:abstractNumId w:val="2"/>
  </w:num>
  <w:num w:numId="13">
    <w:abstractNumId w:val="14"/>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61FB"/>
    <w:rsid w:val="00036A81"/>
    <w:rsid w:val="00093B45"/>
    <w:rsid w:val="000F3738"/>
    <w:rsid w:val="0012089E"/>
    <w:rsid w:val="0016729C"/>
    <w:rsid w:val="0017727F"/>
    <w:rsid w:val="001B2F58"/>
    <w:rsid w:val="001B7970"/>
    <w:rsid w:val="001F1AAE"/>
    <w:rsid w:val="0020021B"/>
    <w:rsid w:val="002661FB"/>
    <w:rsid w:val="002D6DDC"/>
    <w:rsid w:val="002E55DC"/>
    <w:rsid w:val="002E607B"/>
    <w:rsid w:val="002F7A89"/>
    <w:rsid w:val="0035319F"/>
    <w:rsid w:val="00365345"/>
    <w:rsid w:val="00371098"/>
    <w:rsid w:val="00396469"/>
    <w:rsid w:val="003A3905"/>
    <w:rsid w:val="003B61D1"/>
    <w:rsid w:val="003F15F6"/>
    <w:rsid w:val="00415AD4"/>
    <w:rsid w:val="0043531E"/>
    <w:rsid w:val="00451861"/>
    <w:rsid w:val="00464649"/>
    <w:rsid w:val="00481921"/>
    <w:rsid w:val="00496047"/>
    <w:rsid w:val="004B43D4"/>
    <w:rsid w:val="004D1B0F"/>
    <w:rsid w:val="00521603"/>
    <w:rsid w:val="00521745"/>
    <w:rsid w:val="005932A3"/>
    <w:rsid w:val="005B435C"/>
    <w:rsid w:val="005E50A7"/>
    <w:rsid w:val="005E534C"/>
    <w:rsid w:val="005F740D"/>
    <w:rsid w:val="00663E9F"/>
    <w:rsid w:val="006643D1"/>
    <w:rsid w:val="00721165"/>
    <w:rsid w:val="00766542"/>
    <w:rsid w:val="007D05F3"/>
    <w:rsid w:val="008759A2"/>
    <w:rsid w:val="008A378B"/>
    <w:rsid w:val="008D7689"/>
    <w:rsid w:val="00922C2F"/>
    <w:rsid w:val="00986FEA"/>
    <w:rsid w:val="009A193E"/>
    <w:rsid w:val="009C651F"/>
    <w:rsid w:val="00A22F80"/>
    <w:rsid w:val="00A233F6"/>
    <w:rsid w:val="00A2578A"/>
    <w:rsid w:val="00A5682E"/>
    <w:rsid w:val="00AE065C"/>
    <w:rsid w:val="00B65536"/>
    <w:rsid w:val="00B81CA1"/>
    <w:rsid w:val="00BA09CB"/>
    <w:rsid w:val="00C7086B"/>
    <w:rsid w:val="00C848B9"/>
    <w:rsid w:val="00CF17D0"/>
    <w:rsid w:val="00D6554F"/>
    <w:rsid w:val="00D70547"/>
    <w:rsid w:val="00D708A3"/>
    <w:rsid w:val="00D827EE"/>
    <w:rsid w:val="00D93D3B"/>
    <w:rsid w:val="00DA2FC9"/>
    <w:rsid w:val="00E110D1"/>
    <w:rsid w:val="00E12D19"/>
    <w:rsid w:val="00E316FA"/>
    <w:rsid w:val="00E34BFE"/>
    <w:rsid w:val="00EF7382"/>
    <w:rsid w:val="00F12B14"/>
    <w:rsid w:val="00F24BAD"/>
    <w:rsid w:val="00F84F72"/>
    <w:rsid w:val="00FD050A"/>
    <w:rsid w:val="00FD1A13"/>
    <w:rsid w:val="00FF7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F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61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61FB"/>
    <w:rPr>
      <w:sz w:val="18"/>
      <w:szCs w:val="18"/>
    </w:rPr>
  </w:style>
  <w:style w:type="paragraph" w:styleId="a4">
    <w:name w:val="footer"/>
    <w:basedOn w:val="a"/>
    <w:link w:val="Char0"/>
    <w:uiPriority w:val="99"/>
    <w:semiHidden/>
    <w:unhideWhenUsed/>
    <w:rsid w:val="002661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61FB"/>
    <w:rPr>
      <w:sz w:val="18"/>
      <w:szCs w:val="18"/>
    </w:rPr>
  </w:style>
  <w:style w:type="paragraph" w:styleId="a5">
    <w:name w:val="List Paragraph"/>
    <w:basedOn w:val="a"/>
    <w:uiPriority w:val="34"/>
    <w:qFormat/>
    <w:rsid w:val="002661FB"/>
    <w:pPr>
      <w:ind w:firstLineChars="200" w:firstLine="420"/>
    </w:pPr>
  </w:style>
  <w:style w:type="character" w:styleId="a6">
    <w:name w:val="Hyperlink"/>
    <w:uiPriority w:val="99"/>
    <w:unhideWhenUsed/>
    <w:rsid w:val="002661FB"/>
    <w:rPr>
      <w:color w:val="0000FF"/>
      <w:u w:val="single"/>
    </w:rPr>
  </w:style>
  <w:style w:type="paragraph" w:styleId="a7">
    <w:name w:val="Balloon Text"/>
    <w:basedOn w:val="a"/>
    <w:link w:val="Char1"/>
    <w:uiPriority w:val="99"/>
    <w:semiHidden/>
    <w:unhideWhenUsed/>
    <w:rsid w:val="005932A3"/>
    <w:rPr>
      <w:sz w:val="18"/>
      <w:szCs w:val="18"/>
    </w:rPr>
  </w:style>
  <w:style w:type="character" w:customStyle="1" w:styleId="Char1">
    <w:name w:val="批注框文本 Char"/>
    <w:basedOn w:val="a0"/>
    <w:link w:val="a7"/>
    <w:uiPriority w:val="99"/>
    <w:semiHidden/>
    <w:rsid w:val="005932A3"/>
    <w:rPr>
      <w:rFonts w:ascii="Calibri" w:eastAsia="宋体" w:hAnsi="Calibri" w:cs="Times New Roman"/>
      <w:sz w:val="18"/>
      <w:szCs w:val="18"/>
    </w:rPr>
  </w:style>
  <w:style w:type="paragraph" w:customStyle="1" w:styleId="Default">
    <w:name w:val="Default"/>
    <w:rsid w:val="0043531E"/>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8849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ashington.edu/students/timesch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9EB54-329F-4E56-8791-B715241D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小桃</dc:creator>
  <cp:lastModifiedBy>Mia</cp:lastModifiedBy>
  <cp:revision>43</cp:revision>
  <cp:lastPrinted>2018-05-08T06:25:00Z</cp:lastPrinted>
  <dcterms:created xsi:type="dcterms:W3CDTF">2017-07-12T07:27:00Z</dcterms:created>
  <dcterms:modified xsi:type="dcterms:W3CDTF">2019-09-05T01:33:00Z</dcterms:modified>
</cp:coreProperties>
</file>