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黑体" w:hAnsi="黑体" w:eastAsia="黑体"/>
          <w:bCs/>
          <w:sz w:val="28"/>
          <w:szCs w:val="28"/>
        </w:rPr>
      </w:pPr>
      <w:bookmarkStart w:id="4" w:name="_GoBack"/>
      <w:bookmarkEnd w:id="4"/>
      <w:r>
        <w:rPr>
          <w:rFonts w:ascii="黑体" w:hAnsi="黑体" w:eastAsia="黑体"/>
          <w:bCs/>
          <w:sz w:val="28"/>
          <w:szCs w:val="28"/>
        </w:rPr>
        <w:t>附件2</w:t>
      </w:r>
    </w:p>
    <w:p>
      <w:pPr>
        <w:widowControl/>
        <w:snapToGrid w:val="0"/>
        <w:spacing w:line="460" w:lineRule="exact"/>
        <w:jc w:val="center"/>
        <w:rPr>
          <w:rFonts w:hint="eastAsia" w:ascii="方正小标宋简体" w:hAnsi="华文仿宋" w:eastAsia="方正小标宋简体"/>
          <w:bCs/>
          <w:sz w:val="36"/>
          <w:szCs w:val="36"/>
        </w:rPr>
      </w:pPr>
      <w:bookmarkStart w:id="0" w:name="_Hlk2261219"/>
    </w:p>
    <w:p>
      <w:pPr>
        <w:widowControl/>
        <w:snapToGrid w:val="0"/>
        <w:spacing w:line="460" w:lineRule="exact"/>
        <w:jc w:val="center"/>
        <w:rPr>
          <w:rFonts w:ascii="方正小标宋简体" w:hAnsi="华文仿宋" w:eastAsia="方正小标宋简体"/>
          <w:bCs/>
          <w:sz w:val="36"/>
          <w:szCs w:val="36"/>
        </w:rPr>
      </w:pPr>
      <w:r>
        <w:rPr>
          <w:rFonts w:hint="eastAsia" w:ascii="方正小标宋简体" w:hAnsi="华文仿宋" w:eastAsia="方正小标宋简体"/>
          <w:bCs/>
          <w:sz w:val="36"/>
          <w:szCs w:val="36"/>
        </w:rPr>
        <w:t>基础学科拔尖学生培养基地申报数据采集表</w:t>
      </w:r>
    </w:p>
    <w:bookmarkEnd w:id="0"/>
    <w:p>
      <w:pPr>
        <w:widowControl/>
        <w:snapToGrid w:val="0"/>
        <w:spacing w:line="520" w:lineRule="exact"/>
        <w:rPr>
          <w:rFonts w:ascii="方正小标宋简体" w:hAnsi="华文仿宋" w:eastAsia="方正小标宋简体"/>
          <w:bCs/>
          <w:sz w:val="36"/>
          <w:szCs w:val="36"/>
        </w:rPr>
      </w:pP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0"/>
        <w:gridCol w:w="3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0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学校名称</w:t>
            </w:r>
          </w:p>
        </w:tc>
        <w:tc>
          <w:tcPr>
            <w:tcW w:w="3626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0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基地名称</w:t>
            </w:r>
          </w:p>
        </w:tc>
        <w:tc>
          <w:tcPr>
            <w:tcW w:w="3626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0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涉及专业名称</w:t>
            </w:r>
          </w:p>
        </w:tc>
        <w:tc>
          <w:tcPr>
            <w:tcW w:w="3626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0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依托单位名称</w:t>
            </w:r>
          </w:p>
        </w:tc>
        <w:tc>
          <w:tcPr>
            <w:tcW w:w="3626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0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hint="eastAsia" w:ascii="仿宋_GB2312" w:hAnsi="黑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拟投入经费情况（万元/年）</w:t>
            </w:r>
          </w:p>
        </w:tc>
        <w:tc>
          <w:tcPr>
            <w:tcW w:w="3626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楷体_GB2312" w:hAnsi="华文仿宋" w:eastAsia="楷体_GB2312"/>
                <w:sz w:val="28"/>
                <w:szCs w:val="32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注：（1）表中所有名称必须填写全称。（2）涉及专业应在拔尖计划2.0实施范围内，即：</w:t>
      </w:r>
      <w:r>
        <w:rPr>
          <w:rFonts w:ascii="仿宋_GB2312" w:hAnsi="仿宋_GB2312" w:eastAsia="仿宋_GB2312" w:cs="仿宋_GB2312"/>
          <w:kern w:val="0"/>
          <w:sz w:val="24"/>
        </w:rPr>
        <w:t>数学、物理学、化学、生物科学、计算机科学</w:t>
      </w:r>
      <w:r>
        <w:rPr>
          <w:rFonts w:hint="eastAsia" w:ascii="仿宋_GB2312" w:hAnsi="仿宋_GB2312" w:eastAsia="仿宋_GB2312" w:cs="仿宋_GB2312"/>
          <w:kern w:val="0"/>
          <w:sz w:val="24"/>
        </w:rPr>
        <w:t>、</w:t>
      </w:r>
      <w:r>
        <w:rPr>
          <w:rFonts w:ascii="仿宋_GB2312" w:hAnsi="仿宋_GB2312" w:eastAsia="仿宋_GB2312" w:cs="仿宋_GB2312"/>
          <w:kern w:val="0"/>
          <w:sz w:val="24"/>
        </w:rPr>
        <w:t>天文学、地理科学、大气科学、海洋科学、地球物理学、地质学</w:t>
      </w:r>
      <w:r>
        <w:rPr>
          <w:rFonts w:hint="eastAsia" w:ascii="仿宋_GB2312" w:hAnsi="仿宋_GB2312" w:eastAsia="仿宋_GB2312" w:cs="仿宋_GB2312"/>
          <w:kern w:val="0"/>
          <w:sz w:val="24"/>
        </w:rPr>
        <w:t>、</w:t>
      </w:r>
      <w:r>
        <w:rPr>
          <w:rFonts w:ascii="仿宋_GB2312" w:hAnsi="仿宋_GB2312" w:eastAsia="仿宋_GB2312" w:cs="仿宋_GB2312"/>
          <w:kern w:val="0"/>
          <w:sz w:val="24"/>
        </w:rPr>
        <w:t>心理学、基础医学、哲学、经济学、中国语言文学、历史学</w:t>
      </w:r>
      <w:r>
        <w:rPr>
          <w:rFonts w:hint="eastAsia" w:ascii="仿宋_GB2312" w:hAnsi="仿宋_GB2312" w:eastAsia="仿宋_GB2312" w:cs="仿宋_GB2312"/>
          <w:kern w:val="0"/>
          <w:sz w:val="24"/>
        </w:rPr>
        <w:t>，如涉及多个专业需填写交叉专业名称和所涉专业名称，用逗号隔开。（3）如基地涉及多个依托单位，用逗号隔开。</w:t>
      </w: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 w:line="360" w:lineRule="exact"/>
        <w:rPr>
          <w:rFonts w:ascii="黑体" w:hAnsi="黑体" w:eastAsia="黑体"/>
          <w:sz w:val="32"/>
          <w:szCs w:val="32"/>
        </w:rPr>
      </w:pPr>
      <w:bookmarkStart w:id="1" w:name="_Hlk1651014"/>
      <w:r>
        <w:rPr>
          <w:rFonts w:hint="eastAsia" w:ascii="黑体" w:hAnsi="黑体" w:eastAsia="黑体"/>
          <w:sz w:val="32"/>
          <w:szCs w:val="32"/>
        </w:rPr>
        <w:t>二、拔尖人才培养前期探索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4"/>
        <w:gridCol w:w="3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4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国家基础科学人才培养基地</w:t>
            </w:r>
          </w:p>
        </w:tc>
        <w:tc>
          <w:tcPr>
            <w:tcW w:w="3976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_GB2312" w:hAnsi="华文仿宋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4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试点学院</w:t>
            </w:r>
          </w:p>
        </w:tc>
        <w:tc>
          <w:tcPr>
            <w:tcW w:w="3976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4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bookmarkStart w:id="2" w:name="_Hlk1984838"/>
            <w:r>
              <w:rPr>
                <w:rFonts w:hint="eastAsia" w:ascii="仿宋_GB2312" w:hAnsi="黑体" w:eastAsia="仿宋_GB2312"/>
                <w:sz w:val="28"/>
                <w:szCs w:val="32"/>
              </w:rPr>
              <w:t>拔尖人才培养试点班（学院）</w:t>
            </w:r>
            <w:bookmarkEnd w:id="2"/>
          </w:p>
        </w:tc>
        <w:tc>
          <w:tcPr>
            <w:tcW w:w="3976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4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书院</w:t>
            </w:r>
          </w:p>
        </w:tc>
        <w:tc>
          <w:tcPr>
            <w:tcW w:w="3976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4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hint="eastAsia"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其他</w:t>
            </w:r>
          </w:p>
        </w:tc>
        <w:tc>
          <w:tcPr>
            <w:tcW w:w="3976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注：（1）如有“国家基础科学人才培养基地”“试点学院”或“拔尖人才培养试点班（学院）”需填写单位名称，没有填写“无”。（2）如已开展了书院制探索，需填写书院名称。</w:t>
      </w: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三、教师队伍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2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2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两院院士（人）</w:t>
            </w:r>
          </w:p>
        </w:tc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2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国家级教学名师（人）</w:t>
            </w:r>
          </w:p>
        </w:tc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2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其他高层次人才（含诺贝尔奖、图灵奖、菲尔兹奖等国际级科学奖获得者，长江学者特聘教授、马工程首席专家或文化名家暨“四个一批”人才等）（人）</w:t>
            </w:r>
          </w:p>
        </w:tc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2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具有正高级职称教师（人）</w:t>
            </w:r>
          </w:p>
        </w:tc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2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讲授专业基础课和专业核心课的教授占本专业授课教师数量的比例（%）</w:t>
            </w:r>
          </w:p>
        </w:tc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2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本专业教授给本科生授课的比例（</w:t>
            </w:r>
            <w:r>
              <w:rPr>
                <w:rFonts w:ascii="仿宋_GB2312" w:hAnsi="黑体" w:eastAsia="仿宋_GB2312"/>
                <w:sz w:val="28"/>
                <w:szCs w:val="32"/>
              </w:rPr>
              <w:t>%）</w:t>
            </w:r>
          </w:p>
        </w:tc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2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教授授课年均学时数（学时）</w:t>
            </w:r>
          </w:p>
        </w:tc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2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国外专家担任兼职教师（人）</w:t>
            </w:r>
          </w:p>
        </w:tc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</w:tbl>
    <w:p>
      <w:pPr>
        <w:widowControl/>
        <w:spacing w:line="38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注：如基地涉及多个专业，请自行增加表单填写。</w:t>
      </w: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四、招生情况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72"/>
        <w:gridCol w:w="1363"/>
        <w:gridCol w:w="1819"/>
        <w:gridCol w:w="132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131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年份</w:t>
            </w:r>
          </w:p>
        </w:tc>
        <w:tc>
          <w:tcPr>
            <w:tcW w:w="137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招生计划数</w:t>
            </w:r>
          </w:p>
        </w:tc>
        <w:tc>
          <w:tcPr>
            <w:tcW w:w="136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实际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招生数</w:t>
            </w:r>
          </w:p>
        </w:tc>
        <w:tc>
          <w:tcPr>
            <w:tcW w:w="181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一志愿专业录取数</w:t>
            </w:r>
          </w:p>
        </w:tc>
        <w:tc>
          <w:tcPr>
            <w:tcW w:w="132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实际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报到数</w:t>
            </w:r>
          </w:p>
        </w:tc>
        <w:tc>
          <w:tcPr>
            <w:tcW w:w="186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专业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录取平均分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2018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2017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2016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spacing w:line="38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注：（1）按大类招生的（含全部按大类招生和部分按大类招生），每一年度的招生情况合并填写。（2）如基地涉及多个专业，请自行增加表单填写。</w:t>
      </w: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/>
        <w:rPr>
          <w:rFonts w:ascii="黑体" w:hAnsi="黑体" w:eastAsia="黑体"/>
          <w:sz w:val="32"/>
          <w:szCs w:val="32"/>
        </w:rPr>
      </w:pPr>
      <w:bookmarkStart w:id="3" w:name="_Hlk2936353"/>
      <w:r>
        <w:rPr>
          <w:rFonts w:hint="eastAsia" w:ascii="黑体" w:hAnsi="黑体" w:eastAsia="黑体"/>
          <w:sz w:val="32"/>
          <w:szCs w:val="32"/>
        </w:rPr>
        <w:t>五、国际合作基础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355"/>
        <w:gridCol w:w="1346"/>
        <w:gridCol w:w="1798"/>
        <w:gridCol w:w="169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129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年份</w:t>
            </w:r>
          </w:p>
        </w:tc>
        <w:tc>
          <w:tcPr>
            <w:tcW w:w="135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出境交流学生数（人次）</w:t>
            </w:r>
          </w:p>
        </w:tc>
        <w:tc>
          <w:tcPr>
            <w:tcW w:w="134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出境交流半年以上学生数（人次）</w:t>
            </w:r>
          </w:p>
        </w:tc>
        <w:tc>
          <w:tcPr>
            <w:tcW w:w="179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海外研修半年以上教师数（人次）</w:t>
            </w:r>
          </w:p>
        </w:tc>
        <w:tc>
          <w:tcPr>
            <w:tcW w:w="169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与国外高水平大学签订合作协议数（项）</w:t>
            </w:r>
          </w:p>
        </w:tc>
        <w:tc>
          <w:tcPr>
            <w:tcW w:w="156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境外教师开设课程数（门）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2018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2017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2016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spacing w:line="38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注：如基地涉及多个专业，请自行增加表单填写。</w:t>
      </w: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六、近3年教育教学改革成效</w:t>
      </w:r>
    </w:p>
    <w:bookmarkEnd w:id="1"/>
    <w:bookmarkEnd w:id="3"/>
    <w:tbl>
      <w:tblPr>
        <w:tblStyle w:val="5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4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4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教师承担省部级及以上教改项目（项）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4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国家级教学成果奖二等奖及以上（项）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4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国家级特色专业（填写相关特色专业名称）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4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国家精品课程（门）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4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pacing w:val="-12"/>
                <w:sz w:val="28"/>
                <w:szCs w:val="32"/>
              </w:rPr>
              <w:t>国家精品在线开放课程或资源共享课程（门）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4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黑体" w:eastAsia="仿宋_GB2312"/>
                <w:spacing w:val="-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pacing w:val="-12"/>
                <w:sz w:val="28"/>
                <w:szCs w:val="32"/>
              </w:rPr>
              <w:t>国家虚拟仿真实验教学项目（个）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4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国家级教学团队（个）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4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国家级实验教学示范中心（个）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4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pacing w:val="-12"/>
                <w:sz w:val="28"/>
                <w:szCs w:val="32"/>
              </w:rPr>
              <w:t>中国“互联网+”大学生创新创业大赛金银奖（项）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</w:tbl>
    <w:p>
      <w:pPr>
        <w:widowControl/>
        <w:spacing w:line="38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注：如基地涉及多个专业，请自行增加表单填写。</w:t>
      </w: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七、支撑条件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0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0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国家重点实验室（个）</w:t>
            </w: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0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教育部重点实验室（个）</w:t>
            </w: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0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教育部前沿科学中心（个）</w:t>
            </w: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0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承担国家级重大科研项目（项）</w:t>
            </w: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0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学科交叉研究平台（个）</w:t>
            </w: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0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人文社科重点研究基地（个）</w:t>
            </w: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0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国家高端智库（个）</w:t>
            </w: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hAnsi="华文仿宋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0" w:type="dxa"/>
            <w:shd w:val="clear" w:color="auto" w:fill="auto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相关博士学位授权一级学科（是/否）</w:t>
            </w: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楷体_GB2312" w:hAnsi="华文仿宋" w:eastAsia="楷体_GB2312"/>
                <w:sz w:val="28"/>
                <w:szCs w:val="32"/>
              </w:rPr>
            </w:pPr>
          </w:p>
        </w:tc>
      </w:tr>
    </w:tbl>
    <w:p>
      <w:pPr>
        <w:widowControl/>
        <w:spacing w:line="38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注：如基地涉及多个专业，请自行增加表单填写。</w:t>
      </w:r>
    </w:p>
    <w:p>
      <w:pPr>
        <w:widowControl/>
        <w:snapToGrid w:val="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等线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jc w:val="both"/>
        <w:rPr>
          <w:rFonts w:hint="default" w:eastAsia="仿宋_GB2312" w:cs="Times New Roman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13F3F"/>
    <w:rsid w:val="1F413F3F"/>
    <w:rsid w:val="271213E0"/>
    <w:rsid w:val="31FC66F6"/>
    <w:rsid w:val="35DF2242"/>
    <w:rsid w:val="66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50" w:beforeLines="50" w:after="50" w:afterLines="50" w:line="360" w:lineRule="auto"/>
      <w:ind w:firstLine="964" w:firstLineChars="200"/>
      <w:outlineLvl w:val="0"/>
    </w:pPr>
    <w:rPr>
      <w:rFonts w:eastAsia="黑体" w:asciiTheme="minorAscii" w:hAnsiTheme="minorAscii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964" w:firstLineChars="200"/>
      <w:jc w:val="left"/>
      <w:outlineLvl w:val="1"/>
    </w:pPr>
    <w:rPr>
      <w:rFonts w:ascii="Arial" w:hAnsi="Arial" w:eastAsia="仿宋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2019-09-03T02:55:00Z</dcterms:created>
  <dc:creator>任悦</dc:creator>
  <cp:lastModifiedBy>任悦</cp:lastModifiedBy>
  <dcterms:modified xsi:type="dcterms:W3CDTF">2019-09-03T06:10:30Z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