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color w:val="333333"/>
          <w:kern w:val="0"/>
          <w:sz w:val="28"/>
          <w:szCs w:val="28"/>
        </w:rPr>
      </w:pPr>
      <w:r>
        <w:rPr>
          <w:rFonts w:hint="eastAsia" w:ascii="宋体" w:hAnsi="宋体" w:eastAsia="宋体" w:cs="Times New Roman"/>
          <w:b/>
          <w:color w:val="000000"/>
          <w:sz w:val="28"/>
          <w:szCs w:val="28"/>
        </w:rPr>
        <w:t>高校毕业生档案转递及其管理办法的国家政策依据</w:t>
      </w:r>
    </w:p>
    <w:p>
      <w:pPr>
        <w:rPr>
          <w:rFonts w:ascii="Calibri" w:hAnsi="Calibri" w:eastAsia="宋体" w:cs="Times New Roman"/>
        </w:rPr>
      </w:pPr>
    </w:p>
    <w:p>
      <w:pPr>
        <w:widowControl/>
        <w:ind w:firstLine="562" w:firstLineChars="200"/>
        <w:rPr>
          <w:rFonts w:ascii="宋体" w:hAnsi="宋体" w:eastAsia="宋体" w:cs="宋体"/>
          <w:color w:val="333333"/>
          <w:kern w:val="0"/>
          <w:sz w:val="28"/>
          <w:szCs w:val="28"/>
        </w:rPr>
      </w:pPr>
      <w:bookmarkStart w:id="0" w:name="_GoBack"/>
      <w:bookmarkEnd w:id="0"/>
      <w:r>
        <w:rPr>
          <w:rFonts w:hint="eastAsia" w:ascii="宋体" w:hAnsi="宋体" w:eastAsia="宋体" w:cs="宋体"/>
          <w:b/>
          <w:color w:val="333333"/>
          <w:kern w:val="0"/>
          <w:sz w:val="28"/>
          <w:szCs w:val="28"/>
        </w:rPr>
        <w:t>（一）</w:t>
      </w:r>
      <w:r>
        <w:rPr>
          <w:rFonts w:hint="eastAsia" w:ascii="宋体" w:hAnsi="宋体" w:eastAsia="宋体" w:cs="宋体"/>
          <w:color w:val="333333"/>
          <w:kern w:val="0"/>
          <w:sz w:val="28"/>
          <w:szCs w:val="28"/>
        </w:rPr>
        <w:t>2018年12月5日，吉林省教育厅下发《吉林省普通高等学校学生档案管理办法》。在第七章“档案转递”中明确要求“学校档案管理部门应及时将毕业生档案寄送至毕业生就业报到证上的就业单位或生源地公共人才服务机构”。详见</w:t>
      </w:r>
      <w:r>
        <w:fldChar w:fldCharType="begin"/>
      </w:r>
      <w:r>
        <w:instrText xml:space="preserve"> HYPERLINK "http://jyt.jl.gov.cn/zwgk/wjtz/gdjy/201812/t20181205_5425259.html" </w:instrText>
      </w:r>
      <w:r>
        <w:fldChar w:fldCharType="separate"/>
      </w:r>
      <w:r>
        <w:rPr>
          <w:rFonts w:ascii="Calibri" w:hAnsi="Calibri" w:eastAsia="宋体" w:cs="Times New Roman"/>
          <w:color w:val="0000FF"/>
          <w:u w:val="single"/>
        </w:rPr>
        <w:t>http://jyt.jl.gov.cn/zwgk/wjtz/gdjy/201812/t20181205_5425259.html</w:t>
      </w:r>
      <w:r>
        <w:rPr>
          <w:rFonts w:ascii="Calibri" w:hAnsi="Calibri" w:eastAsia="宋体" w:cs="Times New Roman"/>
          <w:color w:val="0000FF"/>
          <w:u w:val="single"/>
        </w:rPr>
        <w:fldChar w:fldCharType="end"/>
      </w:r>
    </w:p>
    <w:p>
      <w:pPr>
        <w:rPr>
          <w:rFonts w:ascii="Calibri" w:hAnsi="Calibri" w:eastAsia="宋体" w:cs="Times New Roman"/>
        </w:rPr>
      </w:pPr>
      <w:r>
        <w:rPr>
          <w:rFonts w:ascii="Calibri" w:hAnsi="Calibri" w:eastAsia="宋体" w:cs="Times New Roman"/>
        </w:rPr>
        <w:drawing>
          <wp:anchor distT="0" distB="0" distL="114300" distR="114300" simplePos="0" relativeHeight="251659264" behindDoc="1" locked="0" layoutInCell="1" allowOverlap="1">
            <wp:simplePos x="0" y="0"/>
            <wp:positionH relativeFrom="column">
              <wp:posOffset>266700</wp:posOffset>
            </wp:positionH>
            <wp:positionV relativeFrom="paragraph">
              <wp:posOffset>133350</wp:posOffset>
            </wp:positionV>
            <wp:extent cx="3905250" cy="1009650"/>
            <wp:effectExtent l="19050" t="0" r="0" b="0"/>
            <wp:wrapTight wrapText="bothSides">
              <wp:wrapPolygon>
                <wp:start x="-105" y="0"/>
                <wp:lineTo x="-105" y="21192"/>
                <wp:lineTo x="21600" y="21192"/>
                <wp:lineTo x="21600" y="0"/>
                <wp:lineTo x="-105"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cstate="print"/>
                    <a:srcRect/>
                    <a:stretch>
                      <a:fillRect/>
                    </a:stretch>
                  </pic:blipFill>
                  <pic:spPr>
                    <a:xfrm>
                      <a:off x="0" y="0"/>
                      <a:ext cx="3905250" cy="1009650"/>
                    </a:xfrm>
                    <a:prstGeom prst="rect">
                      <a:avLst/>
                    </a:prstGeom>
                    <a:noFill/>
                    <a:ln w="9525">
                      <a:noFill/>
                      <a:miter lim="800000"/>
                      <a:headEnd/>
                      <a:tailEnd/>
                    </a:ln>
                  </pic:spPr>
                </pic:pic>
              </a:graphicData>
            </a:graphic>
          </wp:anchor>
        </w:drawing>
      </w:r>
    </w:p>
    <w:p>
      <w:pPr>
        <w:widowControl/>
        <w:shd w:val="clear" w:color="auto" w:fill="FFFFFF"/>
        <w:jc w:val="left"/>
        <w:outlineLvl w:val="0"/>
        <w:rPr>
          <w:rFonts w:ascii="宋体" w:hAnsi="宋体" w:eastAsia="宋体" w:cs="宋体"/>
          <w:b/>
          <w:bCs/>
          <w:color w:val="000000"/>
          <w:kern w:val="36"/>
          <w:sz w:val="28"/>
          <w:szCs w:val="28"/>
        </w:rPr>
      </w:pPr>
      <w:r>
        <w:rPr>
          <w:rFonts w:hint="eastAsia" w:ascii="宋体" w:hAnsi="宋体" w:eastAsia="宋体" w:cs="宋体"/>
          <w:b/>
          <w:bCs/>
          <w:color w:val="000000"/>
          <w:kern w:val="36"/>
          <w:sz w:val="28"/>
          <w:szCs w:val="28"/>
        </w:rPr>
        <w:t xml:space="preserve">   </w:t>
      </w:r>
    </w:p>
    <w:p>
      <w:pPr>
        <w:widowControl/>
        <w:shd w:val="clear" w:color="auto" w:fill="FFFFFF"/>
        <w:jc w:val="left"/>
        <w:outlineLvl w:val="0"/>
        <w:rPr>
          <w:rFonts w:ascii="宋体" w:hAnsi="宋体" w:eastAsia="宋体" w:cs="宋体"/>
          <w:b/>
          <w:bCs/>
          <w:color w:val="000000"/>
          <w:kern w:val="36"/>
          <w:sz w:val="28"/>
          <w:szCs w:val="28"/>
        </w:rPr>
      </w:pPr>
    </w:p>
    <w:p>
      <w:pPr>
        <w:widowControl/>
        <w:shd w:val="clear" w:color="auto" w:fill="FFFFFF"/>
        <w:jc w:val="left"/>
        <w:outlineLvl w:val="0"/>
        <w:rPr>
          <w:rFonts w:ascii="宋体" w:hAnsi="宋体" w:eastAsia="宋体" w:cs="宋体"/>
          <w:b/>
          <w:bCs/>
          <w:color w:val="000000"/>
          <w:kern w:val="36"/>
          <w:sz w:val="28"/>
          <w:szCs w:val="28"/>
        </w:rPr>
      </w:pPr>
    </w:p>
    <w:p>
      <w:pPr>
        <w:widowControl/>
        <w:shd w:val="clear" w:color="auto" w:fill="FFFFFF"/>
        <w:ind w:firstLine="562" w:firstLineChars="200"/>
        <w:jc w:val="left"/>
        <w:outlineLvl w:val="0"/>
        <w:rPr>
          <w:rFonts w:ascii="宋体" w:hAnsi="宋体" w:eastAsia="宋体" w:cs="宋体"/>
          <w:bCs/>
          <w:color w:val="525353"/>
          <w:kern w:val="36"/>
          <w:sz w:val="28"/>
          <w:szCs w:val="28"/>
        </w:rPr>
      </w:pPr>
      <w:r>
        <w:rPr>
          <w:rFonts w:hint="eastAsia" w:ascii="宋体" w:hAnsi="宋体" w:eastAsia="宋体" w:cs="宋体"/>
          <w:b/>
          <w:bCs/>
          <w:color w:val="000000"/>
          <w:kern w:val="36"/>
          <w:sz w:val="28"/>
          <w:szCs w:val="28"/>
        </w:rPr>
        <w:t>（二）</w:t>
      </w:r>
      <w:r>
        <w:rPr>
          <w:rFonts w:hint="eastAsia" w:ascii="宋体" w:hAnsi="宋体" w:eastAsia="宋体" w:cs="宋体"/>
          <w:bCs/>
          <w:color w:val="525353"/>
          <w:kern w:val="36"/>
          <w:sz w:val="28"/>
          <w:szCs w:val="28"/>
        </w:rPr>
        <w:t>2014年，中共中央组织部 人社部 国家发改委 财政部 国家档案局联合发布《关于进一步加强流动人员人事档案管理服务工作的通知》。《通知》</w:t>
      </w:r>
      <w:r>
        <w:rPr>
          <w:rFonts w:hint="eastAsia" w:ascii="宋体" w:hAnsi="宋体" w:eastAsia="宋体" w:cs="宋体"/>
          <w:bCs/>
          <w:color w:val="333333"/>
          <w:kern w:val="0"/>
          <w:sz w:val="28"/>
          <w:szCs w:val="28"/>
        </w:rPr>
        <w:t>明确指出 “未就业的高校毕业生档案，属于流动人员人事档案范围”。“流动人员人事档案由县级以上（含县级）公共就业和人才服务机构以及经人力资源社会保障部门授权的单位管理，其他单位未经授权不得管理流动人员人事档案。严禁个人保管本人或他人档案。跨地区流动人员的人事档案，可由其户籍所在地或现工作单位所在地的公共就业和人才服务机构管理” 。详见</w:t>
      </w:r>
    </w:p>
    <w:p>
      <w:pPr>
        <w:widowControl/>
        <w:rPr>
          <w:rFonts w:ascii="Calibri" w:hAnsi="Calibri" w:eastAsia="宋体" w:cs="Times New Roman"/>
        </w:rPr>
      </w:pPr>
      <w:r>
        <w:fldChar w:fldCharType="begin"/>
      </w:r>
      <w:r>
        <w:instrText xml:space="preserve"> HYPERLINK "http://rsj.fcgs.gov.cn/xxgk/zcwj/202003/t20200319_98253.html" </w:instrText>
      </w:r>
      <w:r>
        <w:fldChar w:fldCharType="separate"/>
      </w:r>
      <w:r>
        <w:rPr>
          <w:rFonts w:ascii="Calibri" w:hAnsi="Calibri" w:eastAsia="宋体" w:cs="Times New Roman"/>
          <w:color w:val="0000FF"/>
          <w:u w:val="single"/>
        </w:rPr>
        <w:t>http://rsj.fcgs.gov.cn/xxgk/zcwj/202003/t20200319_98253.html</w:t>
      </w:r>
      <w:r>
        <w:rPr>
          <w:rFonts w:ascii="Calibri" w:hAnsi="Calibri" w:eastAsia="宋体" w:cs="Times New Roman"/>
          <w:color w:val="0000FF"/>
          <w:u w:val="single"/>
        </w:rPr>
        <w:fldChar w:fldCharType="end"/>
      </w:r>
    </w:p>
    <w:p>
      <w:pPr>
        <w:widowControl/>
        <w:jc w:val="left"/>
        <w:rPr>
          <w:rFonts w:ascii="宋体" w:hAnsi="宋体" w:eastAsia="宋体" w:cs="宋体"/>
          <w:color w:val="333333"/>
          <w:kern w:val="0"/>
          <w:sz w:val="28"/>
          <w:szCs w:val="28"/>
        </w:rPr>
      </w:pPr>
      <w:r>
        <w:rPr>
          <w:rFonts w:ascii="宋体" w:hAnsi="宋体" w:eastAsia="宋体" w:cs="宋体"/>
          <w:color w:val="333333"/>
          <w:kern w:val="0"/>
          <w:sz w:val="28"/>
          <w:szCs w:val="28"/>
        </w:rPr>
        <w:drawing>
          <wp:anchor distT="0" distB="0" distL="114300" distR="114300" simplePos="0" relativeHeight="251660288" behindDoc="1" locked="0" layoutInCell="1" allowOverlap="1">
            <wp:simplePos x="0" y="0"/>
            <wp:positionH relativeFrom="column">
              <wp:posOffset>933450</wp:posOffset>
            </wp:positionH>
            <wp:positionV relativeFrom="paragraph">
              <wp:posOffset>47625</wp:posOffset>
            </wp:positionV>
            <wp:extent cx="2762250" cy="3562350"/>
            <wp:effectExtent l="19050" t="0" r="0" b="0"/>
            <wp:wrapTight wrapText="bothSides">
              <wp:wrapPolygon>
                <wp:start x="-149" y="0"/>
                <wp:lineTo x="-149" y="21484"/>
                <wp:lineTo x="21600" y="21484"/>
                <wp:lineTo x="21600" y="0"/>
                <wp:lineTo x="-149"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rcRect/>
                    <a:stretch>
                      <a:fillRect/>
                    </a:stretch>
                  </pic:blipFill>
                  <pic:spPr>
                    <a:xfrm>
                      <a:off x="0" y="0"/>
                      <a:ext cx="2762250" cy="3562350"/>
                    </a:xfrm>
                    <a:prstGeom prst="rect">
                      <a:avLst/>
                    </a:prstGeom>
                    <a:noFill/>
                    <a:ln w="9525">
                      <a:noFill/>
                      <a:miter lim="800000"/>
                      <a:headEnd/>
                      <a:tailEnd/>
                    </a:ln>
                  </pic:spPr>
                </pic:pic>
              </a:graphicData>
            </a:graphic>
          </wp:anchor>
        </w:drawing>
      </w: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yYmYxM2I2OGIxODQzZTY4MjM4NjI4MzY4MTJlYjYifQ=="/>
  </w:docVars>
  <w:rsids>
    <w:rsidRoot w:val="009010DE"/>
    <w:rsid w:val="003C43EF"/>
    <w:rsid w:val="00461B9B"/>
    <w:rsid w:val="009010DE"/>
    <w:rsid w:val="07953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524</Words>
  <Characters>730</Characters>
  <Lines>7</Lines>
  <Paragraphs>2</Paragraphs>
  <TotalTime>0</TotalTime>
  <ScaleCrop>false</ScaleCrop>
  <LinksUpToDate>false</LinksUpToDate>
  <CharactersWithSpaces>743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2022-05-04T01:30:00Z</dcterms:created>
  <dc:creator>laoliang</dc:creator>
  <cp:lastModifiedBy>梦诗go！</cp:lastModifiedBy>
  <dcterms:modified xsi:type="dcterms:W3CDTF">2023-05-09T05:53:53Z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9A2844F6B8CC4EB5BEA3F886BB2FA378_12</vt:lpwstr>
  </property>
</Properties>
</file>